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EC3A3" w14:textId="17E8F59E" w:rsidR="00945547" w:rsidRDefault="00945547" w:rsidP="005D2B71">
      <w:pPr>
        <w:spacing w:line="276" w:lineRule="auto"/>
      </w:pPr>
    </w:p>
    <w:p w14:paraId="5F236A6A" w14:textId="6CB6514D" w:rsidR="00003F2E" w:rsidRDefault="00003F2E" w:rsidP="005D2B71">
      <w:pPr>
        <w:spacing w:line="276" w:lineRule="auto"/>
      </w:pPr>
    </w:p>
    <w:p w14:paraId="2959ED49" w14:textId="77777777" w:rsidR="00003F2E" w:rsidRDefault="00003F2E" w:rsidP="005D2B71">
      <w:pPr>
        <w:spacing w:line="276" w:lineRule="auto"/>
      </w:pPr>
    </w:p>
    <w:p w14:paraId="1E2E9855" w14:textId="093805D5" w:rsidR="005F38DA" w:rsidRPr="007661E8" w:rsidRDefault="005F38DA" w:rsidP="005D2B71">
      <w:pPr>
        <w:pStyle w:val="Title"/>
        <w:spacing w:line="276" w:lineRule="auto"/>
        <w:contextualSpacing w:val="0"/>
        <w:rPr>
          <w:rFonts w:asciiTheme="minorHAnsi" w:hAnsiTheme="minorHAnsi" w:cstheme="minorHAnsi"/>
        </w:rPr>
      </w:pPr>
      <w:r>
        <w:rPr>
          <w:rFonts w:asciiTheme="minorHAnsi" w:hAnsiTheme="minorHAnsi" w:cstheme="minorHAnsi"/>
        </w:rPr>
        <w:t>Guide for Acute Staff</w:t>
      </w:r>
    </w:p>
    <w:p w14:paraId="7C96B04B" w14:textId="77777777" w:rsidR="005F38DA" w:rsidRPr="007661E8" w:rsidRDefault="005F38DA" w:rsidP="005D2B71">
      <w:pPr>
        <w:pStyle w:val="Title"/>
        <w:spacing w:line="276" w:lineRule="auto"/>
        <w:contextualSpacing w:val="0"/>
        <w:rPr>
          <w:rFonts w:asciiTheme="minorHAnsi" w:hAnsiTheme="minorHAnsi" w:cstheme="minorHAnsi"/>
          <w:sz w:val="40"/>
        </w:rPr>
      </w:pPr>
      <w:r w:rsidRPr="007661E8">
        <w:rPr>
          <w:rFonts w:asciiTheme="minorHAnsi" w:hAnsiTheme="minorHAnsi" w:cstheme="minorHAnsi"/>
          <w:sz w:val="40"/>
        </w:rPr>
        <w:t xml:space="preserve">Guide to Implementing the </w:t>
      </w:r>
      <w:r>
        <w:rPr>
          <w:rFonts w:asciiTheme="minorHAnsi" w:hAnsiTheme="minorHAnsi" w:cstheme="minorHAnsi"/>
          <w:sz w:val="40"/>
        </w:rPr>
        <w:t xml:space="preserve">eRedBag Pathway </w:t>
      </w:r>
    </w:p>
    <w:p w14:paraId="73037210" w14:textId="77777777" w:rsidR="00AD5E28" w:rsidRDefault="00AD5E28" w:rsidP="005D2B71">
      <w:pPr>
        <w:spacing w:line="276" w:lineRule="auto"/>
      </w:pPr>
    </w:p>
    <w:p w14:paraId="663BBE4B" w14:textId="77777777" w:rsidR="00AD5E28" w:rsidRDefault="00AD5E28" w:rsidP="005D2B71">
      <w:pPr>
        <w:spacing w:line="276" w:lineRule="auto"/>
      </w:pPr>
    </w:p>
    <w:sdt>
      <w:sdtPr>
        <w:rPr>
          <w:rFonts w:asciiTheme="minorHAnsi" w:eastAsiaTheme="minorHAnsi" w:hAnsiTheme="minorHAnsi" w:cstheme="minorHAnsi"/>
          <w:b w:val="0"/>
          <w:bCs w:val="0"/>
          <w:i/>
          <w:iCs/>
          <w:color w:val="auto"/>
          <w:sz w:val="20"/>
          <w:szCs w:val="20"/>
          <w:lang w:val="en-GB"/>
        </w:rPr>
        <w:id w:val="1197275265"/>
        <w:docPartObj>
          <w:docPartGallery w:val="Table of Contents"/>
          <w:docPartUnique/>
        </w:docPartObj>
      </w:sdtPr>
      <w:sdtEndPr>
        <w:rPr>
          <w:rStyle w:val="Hyperlink"/>
          <w:color w:val="00A3B6" w:themeColor="hyperlink"/>
          <w:sz w:val="22"/>
          <w:szCs w:val="22"/>
          <w:u w:val="single"/>
        </w:rPr>
      </w:sdtEndPr>
      <w:sdtContent>
        <w:p w14:paraId="1D0029D3" w14:textId="6352C1EB" w:rsidR="00AD5E28" w:rsidRPr="006641DA" w:rsidRDefault="00AD5E28" w:rsidP="005D2B71">
          <w:pPr>
            <w:pStyle w:val="TOCHeading"/>
            <w:rPr>
              <w:sz w:val="24"/>
              <w:szCs w:val="24"/>
            </w:rPr>
          </w:pPr>
          <w:r w:rsidRPr="006641DA">
            <w:rPr>
              <w:sz w:val="24"/>
              <w:szCs w:val="24"/>
            </w:rPr>
            <w:t>Contents</w:t>
          </w:r>
        </w:p>
        <w:p w14:paraId="72D5E75F" w14:textId="476F2AE9" w:rsidR="00463BBC" w:rsidRPr="006641DA" w:rsidRDefault="00AD5E28">
          <w:pPr>
            <w:pStyle w:val="TOC2"/>
            <w:tabs>
              <w:tab w:val="left" w:pos="660"/>
              <w:tab w:val="right" w:leader="dot" w:pos="9016"/>
            </w:tabs>
            <w:rPr>
              <w:rFonts w:eastAsiaTheme="minorEastAsia" w:cstheme="minorBidi"/>
              <w:b/>
              <w:bCs/>
              <w:i w:val="0"/>
              <w:iCs w:val="0"/>
              <w:noProof/>
              <w:color w:val="00A3B6" w:themeColor="text1"/>
              <w:sz w:val="24"/>
              <w:szCs w:val="24"/>
              <w:lang w:eastAsia="en-GB"/>
            </w:rPr>
          </w:pPr>
          <w:r w:rsidRPr="006641DA">
            <w:rPr>
              <w:rStyle w:val="Hyperlink"/>
              <w:i w:val="0"/>
              <w:iCs w:val="0"/>
              <w:color w:val="00A3B6" w:themeColor="accent1"/>
              <w:sz w:val="24"/>
              <w:szCs w:val="24"/>
            </w:rPr>
            <w:fldChar w:fldCharType="begin"/>
          </w:r>
          <w:r w:rsidRPr="006641DA">
            <w:rPr>
              <w:rStyle w:val="Hyperlink"/>
              <w:i w:val="0"/>
              <w:iCs w:val="0"/>
              <w:color w:val="00A3B6" w:themeColor="accent1"/>
              <w:sz w:val="24"/>
              <w:szCs w:val="24"/>
            </w:rPr>
            <w:instrText xml:space="preserve"> TOC \o "1-3" \h \z \u </w:instrText>
          </w:r>
          <w:r w:rsidRPr="006641DA">
            <w:rPr>
              <w:rStyle w:val="Hyperlink"/>
              <w:i w:val="0"/>
              <w:iCs w:val="0"/>
              <w:color w:val="00A3B6" w:themeColor="accent1"/>
              <w:sz w:val="24"/>
              <w:szCs w:val="24"/>
            </w:rPr>
            <w:fldChar w:fldCharType="separate"/>
          </w:r>
          <w:hyperlink w:anchor="_Toc70434776" w:history="1">
            <w:r w:rsidR="00463BBC" w:rsidRPr="006641DA">
              <w:rPr>
                <w:rStyle w:val="Hyperlink"/>
                <w:b/>
                <w:bCs/>
                <w:i w:val="0"/>
                <w:iCs w:val="0"/>
                <w:noProof/>
                <w:color w:val="00A3B6" w:themeColor="text1"/>
                <w:sz w:val="24"/>
                <w:szCs w:val="24"/>
              </w:rPr>
              <w:t>1.</w:t>
            </w:r>
            <w:r w:rsidR="00463BBC" w:rsidRPr="006641DA">
              <w:rPr>
                <w:rFonts w:eastAsiaTheme="minorEastAsia" w:cstheme="minorBidi"/>
                <w:b/>
                <w:bCs/>
                <w:i w:val="0"/>
                <w:iCs w:val="0"/>
                <w:noProof/>
                <w:color w:val="00A3B6" w:themeColor="text1"/>
                <w:sz w:val="24"/>
                <w:szCs w:val="24"/>
                <w:lang w:eastAsia="en-GB"/>
              </w:rPr>
              <w:tab/>
            </w:r>
            <w:r w:rsidR="00463BBC" w:rsidRPr="006641DA">
              <w:rPr>
                <w:rStyle w:val="Hyperlink"/>
                <w:b/>
                <w:bCs/>
                <w:i w:val="0"/>
                <w:iCs w:val="0"/>
                <w:noProof/>
                <w:color w:val="00A3B6" w:themeColor="text1"/>
                <w:sz w:val="24"/>
                <w:szCs w:val="24"/>
              </w:rPr>
              <w:t>Aim of this user guide</w:t>
            </w:r>
            <w:r w:rsidR="00463BBC" w:rsidRPr="006641DA">
              <w:rPr>
                <w:b/>
                <w:bCs/>
                <w:i w:val="0"/>
                <w:iCs w:val="0"/>
                <w:noProof/>
                <w:webHidden/>
                <w:color w:val="00A3B6" w:themeColor="text1"/>
                <w:sz w:val="24"/>
                <w:szCs w:val="24"/>
              </w:rPr>
              <w:tab/>
            </w:r>
            <w:r w:rsidR="00463BBC" w:rsidRPr="006641DA">
              <w:rPr>
                <w:b/>
                <w:bCs/>
                <w:i w:val="0"/>
                <w:iCs w:val="0"/>
                <w:noProof/>
                <w:webHidden/>
                <w:color w:val="00A3B6" w:themeColor="text1"/>
                <w:sz w:val="24"/>
                <w:szCs w:val="24"/>
              </w:rPr>
              <w:fldChar w:fldCharType="begin"/>
            </w:r>
            <w:r w:rsidR="00463BBC" w:rsidRPr="006641DA">
              <w:rPr>
                <w:b/>
                <w:bCs/>
                <w:i w:val="0"/>
                <w:iCs w:val="0"/>
                <w:noProof/>
                <w:webHidden/>
                <w:color w:val="00A3B6" w:themeColor="text1"/>
                <w:sz w:val="24"/>
                <w:szCs w:val="24"/>
              </w:rPr>
              <w:instrText xml:space="preserve"> PAGEREF _Toc70434776 \h </w:instrText>
            </w:r>
            <w:r w:rsidR="00463BBC" w:rsidRPr="006641DA">
              <w:rPr>
                <w:b/>
                <w:bCs/>
                <w:i w:val="0"/>
                <w:iCs w:val="0"/>
                <w:noProof/>
                <w:webHidden/>
                <w:color w:val="00A3B6" w:themeColor="text1"/>
                <w:sz w:val="24"/>
                <w:szCs w:val="24"/>
              </w:rPr>
            </w:r>
            <w:r w:rsidR="00463BBC" w:rsidRPr="006641DA">
              <w:rPr>
                <w:b/>
                <w:bCs/>
                <w:i w:val="0"/>
                <w:iCs w:val="0"/>
                <w:noProof/>
                <w:webHidden/>
                <w:color w:val="00A3B6" w:themeColor="text1"/>
                <w:sz w:val="24"/>
                <w:szCs w:val="24"/>
              </w:rPr>
              <w:fldChar w:fldCharType="separate"/>
            </w:r>
            <w:r w:rsidR="00463BBC" w:rsidRPr="006641DA">
              <w:rPr>
                <w:b/>
                <w:bCs/>
                <w:i w:val="0"/>
                <w:iCs w:val="0"/>
                <w:noProof/>
                <w:webHidden/>
                <w:color w:val="00A3B6" w:themeColor="text1"/>
                <w:sz w:val="24"/>
                <w:szCs w:val="24"/>
              </w:rPr>
              <w:t>3</w:t>
            </w:r>
            <w:r w:rsidR="00463BBC" w:rsidRPr="006641DA">
              <w:rPr>
                <w:b/>
                <w:bCs/>
                <w:i w:val="0"/>
                <w:iCs w:val="0"/>
                <w:noProof/>
                <w:webHidden/>
                <w:color w:val="00A3B6" w:themeColor="text1"/>
                <w:sz w:val="24"/>
                <w:szCs w:val="24"/>
              </w:rPr>
              <w:fldChar w:fldCharType="end"/>
            </w:r>
          </w:hyperlink>
        </w:p>
        <w:p w14:paraId="131A14FC" w14:textId="6536DF65" w:rsidR="00463BBC" w:rsidRPr="006641DA" w:rsidRDefault="0081237B">
          <w:pPr>
            <w:pStyle w:val="TOC2"/>
            <w:tabs>
              <w:tab w:val="left" w:pos="660"/>
              <w:tab w:val="right" w:leader="dot" w:pos="9016"/>
            </w:tabs>
            <w:rPr>
              <w:rFonts w:eastAsiaTheme="minorEastAsia" w:cstheme="minorBidi"/>
              <w:b/>
              <w:bCs/>
              <w:i w:val="0"/>
              <w:iCs w:val="0"/>
              <w:noProof/>
              <w:color w:val="00A3B6" w:themeColor="text1"/>
              <w:sz w:val="24"/>
              <w:szCs w:val="24"/>
              <w:lang w:eastAsia="en-GB"/>
            </w:rPr>
          </w:pPr>
          <w:hyperlink w:anchor="_Toc70434777" w:history="1">
            <w:r w:rsidR="00463BBC" w:rsidRPr="006641DA">
              <w:rPr>
                <w:rStyle w:val="Hyperlink"/>
                <w:b/>
                <w:bCs/>
                <w:i w:val="0"/>
                <w:iCs w:val="0"/>
                <w:noProof/>
                <w:color w:val="00A3B6" w:themeColor="text1"/>
                <w:sz w:val="24"/>
                <w:szCs w:val="24"/>
              </w:rPr>
              <w:t>2.</w:t>
            </w:r>
            <w:r w:rsidR="00463BBC" w:rsidRPr="006641DA">
              <w:rPr>
                <w:rFonts w:eastAsiaTheme="minorEastAsia" w:cstheme="minorBidi"/>
                <w:b/>
                <w:bCs/>
                <w:i w:val="0"/>
                <w:iCs w:val="0"/>
                <w:noProof/>
                <w:color w:val="00A3B6" w:themeColor="text1"/>
                <w:sz w:val="24"/>
                <w:szCs w:val="24"/>
                <w:lang w:eastAsia="en-GB"/>
              </w:rPr>
              <w:tab/>
            </w:r>
            <w:r w:rsidR="00463BBC" w:rsidRPr="006641DA">
              <w:rPr>
                <w:rStyle w:val="Hyperlink"/>
                <w:b/>
                <w:bCs/>
                <w:i w:val="0"/>
                <w:iCs w:val="0"/>
                <w:noProof/>
                <w:color w:val="00A3B6" w:themeColor="text1"/>
                <w:sz w:val="24"/>
                <w:szCs w:val="24"/>
              </w:rPr>
              <w:t>About the eRedBag</w:t>
            </w:r>
            <w:r w:rsidR="00463BBC" w:rsidRPr="006641DA">
              <w:rPr>
                <w:b/>
                <w:bCs/>
                <w:i w:val="0"/>
                <w:iCs w:val="0"/>
                <w:noProof/>
                <w:webHidden/>
                <w:color w:val="00A3B6" w:themeColor="text1"/>
                <w:sz w:val="24"/>
                <w:szCs w:val="24"/>
              </w:rPr>
              <w:tab/>
            </w:r>
            <w:r w:rsidR="00463BBC" w:rsidRPr="006641DA">
              <w:rPr>
                <w:b/>
                <w:bCs/>
                <w:i w:val="0"/>
                <w:iCs w:val="0"/>
                <w:noProof/>
                <w:webHidden/>
                <w:color w:val="00A3B6" w:themeColor="text1"/>
                <w:sz w:val="24"/>
                <w:szCs w:val="24"/>
              </w:rPr>
              <w:fldChar w:fldCharType="begin"/>
            </w:r>
            <w:r w:rsidR="00463BBC" w:rsidRPr="006641DA">
              <w:rPr>
                <w:b/>
                <w:bCs/>
                <w:i w:val="0"/>
                <w:iCs w:val="0"/>
                <w:noProof/>
                <w:webHidden/>
                <w:color w:val="00A3B6" w:themeColor="text1"/>
                <w:sz w:val="24"/>
                <w:szCs w:val="24"/>
              </w:rPr>
              <w:instrText xml:space="preserve"> PAGEREF _Toc70434777 \h </w:instrText>
            </w:r>
            <w:r w:rsidR="00463BBC" w:rsidRPr="006641DA">
              <w:rPr>
                <w:b/>
                <w:bCs/>
                <w:i w:val="0"/>
                <w:iCs w:val="0"/>
                <w:noProof/>
                <w:webHidden/>
                <w:color w:val="00A3B6" w:themeColor="text1"/>
                <w:sz w:val="24"/>
                <w:szCs w:val="24"/>
              </w:rPr>
            </w:r>
            <w:r w:rsidR="00463BBC" w:rsidRPr="006641DA">
              <w:rPr>
                <w:b/>
                <w:bCs/>
                <w:i w:val="0"/>
                <w:iCs w:val="0"/>
                <w:noProof/>
                <w:webHidden/>
                <w:color w:val="00A3B6" w:themeColor="text1"/>
                <w:sz w:val="24"/>
                <w:szCs w:val="24"/>
              </w:rPr>
              <w:fldChar w:fldCharType="separate"/>
            </w:r>
            <w:r w:rsidR="00463BBC" w:rsidRPr="006641DA">
              <w:rPr>
                <w:b/>
                <w:bCs/>
                <w:i w:val="0"/>
                <w:iCs w:val="0"/>
                <w:noProof/>
                <w:webHidden/>
                <w:color w:val="00A3B6" w:themeColor="text1"/>
                <w:sz w:val="24"/>
                <w:szCs w:val="24"/>
              </w:rPr>
              <w:t>3</w:t>
            </w:r>
            <w:r w:rsidR="00463BBC" w:rsidRPr="006641DA">
              <w:rPr>
                <w:b/>
                <w:bCs/>
                <w:i w:val="0"/>
                <w:iCs w:val="0"/>
                <w:noProof/>
                <w:webHidden/>
                <w:color w:val="00A3B6" w:themeColor="text1"/>
                <w:sz w:val="24"/>
                <w:szCs w:val="24"/>
              </w:rPr>
              <w:fldChar w:fldCharType="end"/>
            </w:r>
          </w:hyperlink>
        </w:p>
        <w:p w14:paraId="6AA3C98E" w14:textId="630703F6" w:rsidR="00463BBC" w:rsidRPr="006641DA" w:rsidRDefault="0081237B">
          <w:pPr>
            <w:pStyle w:val="TOC2"/>
            <w:tabs>
              <w:tab w:val="left" w:pos="660"/>
              <w:tab w:val="right" w:leader="dot" w:pos="9016"/>
            </w:tabs>
            <w:rPr>
              <w:rFonts w:eastAsiaTheme="minorEastAsia" w:cstheme="minorBidi"/>
              <w:b/>
              <w:bCs/>
              <w:i w:val="0"/>
              <w:iCs w:val="0"/>
              <w:noProof/>
              <w:color w:val="00A3B6" w:themeColor="text1"/>
              <w:sz w:val="24"/>
              <w:szCs w:val="24"/>
              <w:lang w:eastAsia="en-GB"/>
            </w:rPr>
          </w:pPr>
          <w:hyperlink w:anchor="_Toc70434778" w:history="1">
            <w:r w:rsidR="00463BBC" w:rsidRPr="006641DA">
              <w:rPr>
                <w:rStyle w:val="Hyperlink"/>
                <w:b/>
                <w:bCs/>
                <w:i w:val="0"/>
                <w:iCs w:val="0"/>
                <w:noProof/>
                <w:color w:val="00A3B6" w:themeColor="text1"/>
                <w:sz w:val="24"/>
                <w:szCs w:val="24"/>
              </w:rPr>
              <w:t>3.</w:t>
            </w:r>
            <w:r w:rsidR="00463BBC" w:rsidRPr="006641DA">
              <w:rPr>
                <w:rFonts w:eastAsiaTheme="minorEastAsia" w:cstheme="minorBidi"/>
                <w:b/>
                <w:bCs/>
                <w:i w:val="0"/>
                <w:iCs w:val="0"/>
                <w:noProof/>
                <w:color w:val="00A3B6" w:themeColor="text1"/>
                <w:sz w:val="24"/>
                <w:szCs w:val="24"/>
                <w:lang w:eastAsia="en-GB"/>
              </w:rPr>
              <w:tab/>
            </w:r>
            <w:r w:rsidR="00463BBC" w:rsidRPr="006641DA">
              <w:rPr>
                <w:rStyle w:val="Hyperlink"/>
                <w:b/>
                <w:bCs/>
                <w:i w:val="0"/>
                <w:iCs w:val="0"/>
                <w:noProof/>
                <w:color w:val="00A3B6" w:themeColor="text1"/>
                <w:sz w:val="24"/>
                <w:szCs w:val="24"/>
              </w:rPr>
              <w:t>Benefits of the eRedBag</w:t>
            </w:r>
            <w:r w:rsidR="00463BBC" w:rsidRPr="006641DA">
              <w:rPr>
                <w:b/>
                <w:bCs/>
                <w:i w:val="0"/>
                <w:iCs w:val="0"/>
                <w:noProof/>
                <w:webHidden/>
                <w:color w:val="00A3B6" w:themeColor="text1"/>
                <w:sz w:val="24"/>
                <w:szCs w:val="24"/>
              </w:rPr>
              <w:tab/>
            </w:r>
            <w:r w:rsidR="00463BBC" w:rsidRPr="006641DA">
              <w:rPr>
                <w:b/>
                <w:bCs/>
                <w:i w:val="0"/>
                <w:iCs w:val="0"/>
                <w:noProof/>
                <w:webHidden/>
                <w:color w:val="00A3B6" w:themeColor="text1"/>
                <w:sz w:val="24"/>
                <w:szCs w:val="24"/>
              </w:rPr>
              <w:fldChar w:fldCharType="begin"/>
            </w:r>
            <w:r w:rsidR="00463BBC" w:rsidRPr="006641DA">
              <w:rPr>
                <w:b/>
                <w:bCs/>
                <w:i w:val="0"/>
                <w:iCs w:val="0"/>
                <w:noProof/>
                <w:webHidden/>
                <w:color w:val="00A3B6" w:themeColor="text1"/>
                <w:sz w:val="24"/>
                <w:szCs w:val="24"/>
              </w:rPr>
              <w:instrText xml:space="preserve"> PAGEREF _Toc70434778 \h </w:instrText>
            </w:r>
            <w:r w:rsidR="00463BBC" w:rsidRPr="006641DA">
              <w:rPr>
                <w:b/>
                <w:bCs/>
                <w:i w:val="0"/>
                <w:iCs w:val="0"/>
                <w:noProof/>
                <w:webHidden/>
                <w:color w:val="00A3B6" w:themeColor="text1"/>
                <w:sz w:val="24"/>
                <w:szCs w:val="24"/>
              </w:rPr>
            </w:r>
            <w:r w:rsidR="00463BBC" w:rsidRPr="006641DA">
              <w:rPr>
                <w:b/>
                <w:bCs/>
                <w:i w:val="0"/>
                <w:iCs w:val="0"/>
                <w:noProof/>
                <w:webHidden/>
                <w:color w:val="00A3B6" w:themeColor="text1"/>
                <w:sz w:val="24"/>
                <w:szCs w:val="24"/>
              </w:rPr>
              <w:fldChar w:fldCharType="separate"/>
            </w:r>
            <w:r w:rsidR="00463BBC" w:rsidRPr="006641DA">
              <w:rPr>
                <w:b/>
                <w:bCs/>
                <w:i w:val="0"/>
                <w:iCs w:val="0"/>
                <w:noProof/>
                <w:webHidden/>
                <w:color w:val="00A3B6" w:themeColor="text1"/>
                <w:sz w:val="24"/>
                <w:szCs w:val="24"/>
              </w:rPr>
              <w:t>4</w:t>
            </w:r>
            <w:r w:rsidR="00463BBC" w:rsidRPr="006641DA">
              <w:rPr>
                <w:b/>
                <w:bCs/>
                <w:i w:val="0"/>
                <w:iCs w:val="0"/>
                <w:noProof/>
                <w:webHidden/>
                <w:color w:val="00A3B6" w:themeColor="text1"/>
                <w:sz w:val="24"/>
                <w:szCs w:val="24"/>
              </w:rPr>
              <w:fldChar w:fldCharType="end"/>
            </w:r>
          </w:hyperlink>
        </w:p>
        <w:p w14:paraId="28784DC4" w14:textId="6A7CF37B" w:rsidR="00463BBC" w:rsidRPr="006641DA" w:rsidRDefault="0081237B">
          <w:pPr>
            <w:pStyle w:val="TOC2"/>
            <w:tabs>
              <w:tab w:val="left" w:pos="660"/>
              <w:tab w:val="right" w:leader="dot" w:pos="9016"/>
            </w:tabs>
            <w:rPr>
              <w:rFonts w:eastAsiaTheme="minorEastAsia" w:cstheme="minorBidi"/>
              <w:b/>
              <w:bCs/>
              <w:i w:val="0"/>
              <w:iCs w:val="0"/>
              <w:noProof/>
              <w:color w:val="00A3B6" w:themeColor="text1"/>
              <w:sz w:val="24"/>
              <w:szCs w:val="24"/>
              <w:lang w:eastAsia="en-GB"/>
            </w:rPr>
          </w:pPr>
          <w:hyperlink w:anchor="_Toc70434779" w:history="1">
            <w:r w:rsidR="00463BBC" w:rsidRPr="006641DA">
              <w:rPr>
                <w:rStyle w:val="Hyperlink"/>
                <w:b/>
                <w:bCs/>
                <w:i w:val="0"/>
                <w:iCs w:val="0"/>
                <w:noProof/>
                <w:color w:val="00A3B6" w:themeColor="text1"/>
                <w:sz w:val="24"/>
                <w:szCs w:val="24"/>
              </w:rPr>
              <w:t>4.</w:t>
            </w:r>
            <w:r w:rsidR="00463BBC" w:rsidRPr="006641DA">
              <w:rPr>
                <w:rFonts w:eastAsiaTheme="minorEastAsia" w:cstheme="minorBidi"/>
                <w:b/>
                <w:bCs/>
                <w:i w:val="0"/>
                <w:iCs w:val="0"/>
                <w:noProof/>
                <w:color w:val="00A3B6" w:themeColor="text1"/>
                <w:sz w:val="24"/>
                <w:szCs w:val="24"/>
                <w:lang w:eastAsia="en-GB"/>
              </w:rPr>
              <w:tab/>
            </w:r>
            <w:r w:rsidR="00463BBC" w:rsidRPr="006641DA">
              <w:rPr>
                <w:rStyle w:val="Hyperlink"/>
                <w:b/>
                <w:bCs/>
                <w:i w:val="0"/>
                <w:iCs w:val="0"/>
                <w:noProof/>
                <w:color w:val="00A3B6" w:themeColor="text1"/>
                <w:sz w:val="24"/>
                <w:szCs w:val="24"/>
              </w:rPr>
              <w:t>Where can the eRedBag be found?</w:t>
            </w:r>
            <w:r w:rsidR="00463BBC" w:rsidRPr="006641DA">
              <w:rPr>
                <w:b/>
                <w:bCs/>
                <w:i w:val="0"/>
                <w:iCs w:val="0"/>
                <w:noProof/>
                <w:webHidden/>
                <w:color w:val="00A3B6" w:themeColor="text1"/>
                <w:sz w:val="24"/>
                <w:szCs w:val="24"/>
              </w:rPr>
              <w:tab/>
            </w:r>
            <w:r w:rsidR="00463BBC" w:rsidRPr="006641DA">
              <w:rPr>
                <w:b/>
                <w:bCs/>
                <w:i w:val="0"/>
                <w:iCs w:val="0"/>
                <w:noProof/>
                <w:webHidden/>
                <w:color w:val="00A3B6" w:themeColor="text1"/>
                <w:sz w:val="24"/>
                <w:szCs w:val="24"/>
              </w:rPr>
              <w:fldChar w:fldCharType="begin"/>
            </w:r>
            <w:r w:rsidR="00463BBC" w:rsidRPr="006641DA">
              <w:rPr>
                <w:b/>
                <w:bCs/>
                <w:i w:val="0"/>
                <w:iCs w:val="0"/>
                <w:noProof/>
                <w:webHidden/>
                <w:color w:val="00A3B6" w:themeColor="text1"/>
                <w:sz w:val="24"/>
                <w:szCs w:val="24"/>
              </w:rPr>
              <w:instrText xml:space="preserve"> PAGEREF _Toc70434779 \h </w:instrText>
            </w:r>
            <w:r w:rsidR="00463BBC" w:rsidRPr="006641DA">
              <w:rPr>
                <w:b/>
                <w:bCs/>
                <w:i w:val="0"/>
                <w:iCs w:val="0"/>
                <w:noProof/>
                <w:webHidden/>
                <w:color w:val="00A3B6" w:themeColor="text1"/>
                <w:sz w:val="24"/>
                <w:szCs w:val="24"/>
              </w:rPr>
            </w:r>
            <w:r w:rsidR="00463BBC" w:rsidRPr="006641DA">
              <w:rPr>
                <w:b/>
                <w:bCs/>
                <w:i w:val="0"/>
                <w:iCs w:val="0"/>
                <w:noProof/>
                <w:webHidden/>
                <w:color w:val="00A3B6" w:themeColor="text1"/>
                <w:sz w:val="24"/>
                <w:szCs w:val="24"/>
              </w:rPr>
              <w:fldChar w:fldCharType="separate"/>
            </w:r>
            <w:r w:rsidR="00463BBC" w:rsidRPr="006641DA">
              <w:rPr>
                <w:b/>
                <w:bCs/>
                <w:i w:val="0"/>
                <w:iCs w:val="0"/>
                <w:noProof/>
                <w:webHidden/>
                <w:color w:val="00A3B6" w:themeColor="text1"/>
                <w:sz w:val="24"/>
                <w:szCs w:val="24"/>
              </w:rPr>
              <w:t>6</w:t>
            </w:r>
            <w:r w:rsidR="00463BBC" w:rsidRPr="006641DA">
              <w:rPr>
                <w:b/>
                <w:bCs/>
                <w:i w:val="0"/>
                <w:iCs w:val="0"/>
                <w:noProof/>
                <w:webHidden/>
                <w:color w:val="00A3B6" w:themeColor="text1"/>
                <w:sz w:val="24"/>
                <w:szCs w:val="24"/>
              </w:rPr>
              <w:fldChar w:fldCharType="end"/>
            </w:r>
          </w:hyperlink>
        </w:p>
        <w:p w14:paraId="2A4C1160" w14:textId="14BB7A86" w:rsidR="00463BBC" w:rsidRPr="006641DA" w:rsidRDefault="0081237B">
          <w:pPr>
            <w:pStyle w:val="TOC2"/>
            <w:tabs>
              <w:tab w:val="left" w:pos="660"/>
              <w:tab w:val="right" w:leader="dot" w:pos="9016"/>
            </w:tabs>
            <w:rPr>
              <w:rFonts w:eastAsiaTheme="minorEastAsia" w:cstheme="minorBidi"/>
              <w:b/>
              <w:bCs/>
              <w:i w:val="0"/>
              <w:iCs w:val="0"/>
              <w:noProof/>
              <w:color w:val="00A3B6" w:themeColor="text1"/>
              <w:sz w:val="24"/>
              <w:szCs w:val="24"/>
              <w:lang w:eastAsia="en-GB"/>
            </w:rPr>
          </w:pPr>
          <w:hyperlink w:anchor="_Toc70434780" w:history="1">
            <w:r w:rsidR="00463BBC" w:rsidRPr="006641DA">
              <w:rPr>
                <w:rStyle w:val="Hyperlink"/>
                <w:b/>
                <w:bCs/>
                <w:i w:val="0"/>
                <w:iCs w:val="0"/>
                <w:noProof/>
                <w:color w:val="00A3B6" w:themeColor="text1"/>
                <w:sz w:val="24"/>
                <w:szCs w:val="24"/>
              </w:rPr>
              <w:t>5.</w:t>
            </w:r>
            <w:r w:rsidR="00463BBC" w:rsidRPr="006641DA">
              <w:rPr>
                <w:rFonts w:eastAsiaTheme="minorEastAsia" w:cstheme="minorBidi"/>
                <w:b/>
                <w:bCs/>
                <w:i w:val="0"/>
                <w:iCs w:val="0"/>
                <w:noProof/>
                <w:color w:val="00A3B6" w:themeColor="text1"/>
                <w:sz w:val="24"/>
                <w:szCs w:val="24"/>
                <w:lang w:eastAsia="en-GB"/>
              </w:rPr>
              <w:tab/>
            </w:r>
            <w:r w:rsidR="00463BBC" w:rsidRPr="006641DA">
              <w:rPr>
                <w:rStyle w:val="Hyperlink"/>
                <w:b/>
                <w:bCs/>
                <w:i w:val="0"/>
                <w:iCs w:val="0"/>
                <w:noProof/>
                <w:color w:val="00A3B6" w:themeColor="text1"/>
                <w:sz w:val="24"/>
                <w:szCs w:val="24"/>
              </w:rPr>
              <w:t>Setting up a steering group</w:t>
            </w:r>
            <w:r w:rsidR="00463BBC" w:rsidRPr="006641DA">
              <w:rPr>
                <w:b/>
                <w:bCs/>
                <w:i w:val="0"/>
                <w:iCs w:val="0"/>
                <w:noProof/>
                <w:webHidden/>
                <w:color w:val="00A3B6" w:themeColor="text1"/>
                <w:sz w:val="24"/>
                <w:szCs w:val="24"/>
              </w:rPr>
              <w:tab/>
            </w:r>
            <w:r w:rsidR="00463BBC" w:rsidRPr="006641DA">
              <w:rPr>
                <w:b/>
                <w:bCs/>
                <w:i w:val="0"/>
                <w:iCs w:val="0"/>
                <w:noProof/>
                <w:webHidden/>
                <w:color w:val="00A3B6" w:themeColor="text1"/>
                <w:sz w:val="24"/>
                <w:szCs w:val="24"/>
              </w:rPr>
              <w:fldChar w:fldCharType="begin"/>
            </w:r>
            <w:r w:rsidR="00463BBC" w:rsidRPr="006641DA">
              <w:rPr>
                <w:b/>
                <w:bCs/>
                <w:i w:val="0"/>
                <w:iCs w:val="0"/>
                <w:noProof/>
                <w:webHidden/>
                <w:color w:val="00A3B6" w:themeColor="text1"/>
                <w:sz w:val="24"/>
                <w:szCs w:val="24"/>
              </w:rPr>
              <w:instrText xml:space="preserve"> PAGEREF _Toc70434780 \h </w:instrText>
            </w:r>
            <w:r w:rsidR="00463BBC" w:rsidRPr="006641DA">
              <w:rPr>
                <w:b/>
                <w:bCs/>
                <w:i w:val="0"/>
                <w:iCs w:val="0"/>
                <w:noProof/>
                <w:webHidden/>
                <w:color w:val="00A3B6" w:themeColor="text1"/>
                <w:sz w:val="24"/>
                <w:szCs w:val="24"/>
              </w:rPr>
            </w:r>
            <w:r w:rsidR="00463BBC" w:rsidRPr="006641DA">
              <w:rPr>
                <w:b/>
                <w:bCs/>
                <w:i w:val="0"/>
                <w:iCs w:val="0"/>
                <w:noProof/>
                <w:webHidden/>
                <w:color w:val="00A3B6" w:themeColor="text1"/>
                <w:sz w:val="24"/>
                <w:szCs w:val="24"/>
              </w:rPr>
              <w:fldChar w:fldCharType="separate"/>
            </w:r>
            <w:r w:rsidR="00463BBC" w:rsidRPr="006641DA">
              <w:rPr>
                <w:b/>
                <w:bCs/>
                <w:i w:val="0"/>
                <w:iCs w:val="0"/>
                <w:noProof/>
                <w:webHidden/>
                <w:color w:val="00A3B6" w:themeColor="text1"/>
                <w:sz w:val="24"/>
                <w:szCs w:val="24"/>
              </w:rPr>
              <w:t>6</w:t>
            </w:r>
            <w:r w:rsidR="00463BBC" w:rsidRPr="006641DA">
              <w:rPr>
                <w:b/>
                <w:bCs/>
                <w:i w:val="0"/>
                <w:iCs w:val="0"/>
                <w:noProof/>
                <w:webHidden/>
                <w:color w:val="00A3B6" w:themeColor="text1"/>
                <w:sz w:val="24"/>
                <w:szCs w:val="24"/>
              </w:rPr>
              <w:fldChar w:fldCharType="end"/>
            </w:r>
          </w:hyperlink>
        </w:p>
        <w:p w14:paraId="43435A0E" w14:textId="0B9A03A6" w:rsidR="00463BBC" w:rsidRPr="006641DA" w:rsidRDefault="0081237B">
          <w:pPr>
            <w:pStyle w:val="TOC2"/>
            <w:tabs>
              <w:tab w:val="left" w:pos="660"/>
              <w:tab w:val="right" w:leader="dot" w:pos="9016"/>
            </w:tabs>
            <w:rPr>
              <w:rFonts w:eastAsiaTheme="minorEastAsia" w:cstheme="minorBidi"/>
              <w:b/>
              <w:bCs/>
              <w:i w:val="0"/>
              <w:iCs w:val="0"/>
              <w:noProof/>
              <w:color w:val="00A3B6" w:themeColor="text1"/>
              <w:sz w:val="24"/>
              <w:szCs w:val="24"/>
              <w:lang w:eastAsia="en-GB"/>
            </w:rPr>
          </w:pPr>
          <w:hyperlink w:anchor="_Toc70434781" w:history="1">
            <w:r w:rsidR="00463BBC" w:rsidRPr="006641DA">
              <w:rPr>
                <w:rStyle w:val="Hyperlink"/>
                <w:b/>
                <w:bCs/>
                <w:i w:val="0"/>
                <w:iCs w:val="0"/>
                <w:noProof/>
                <w:color w:val="00A3B6" w:themeColor="text1"/>
                <w:sz w:val="24"/>
                <w:szCs w:val="24"/>
              </w:rPr>
              <w:t>6.</w:t>
            </w:r>
            <w:r w:rsidR="00463BBC" w:rsidRPr="006641DA">
              <w:rPr>
                <w:rFonts w:eastAsiaTheme="minorEastAsia" w:cstheme="minorBidi"/>
                <w:b/>
                <w:bCs/>
                <w:i w:val="0"/>
                <w:iCs w:val="0"/>
                <w:noProof/>
                <w:color w:val="00A3B6" w:themeColor="text1"/>
                <w:sz w:val="24"/>
                <w:szCs w:val="24"/>
                <w:lang w:eastAsia="en-GB"/>
              </w:rPr>
              <w:tab/>
            </w:r>
            <w:r w:rsidR="00463BBC" w:rsidRPr="006641DA">
              <w:rPr>
                <w:rStyle w:val="Hyperlink"/>
                <w:b/>
                <w:bCs/>
                <w:i w:val="0"/>
                <w:iCs w:val="0"/>
                <w:noProof/>
                <w:color w:val="00A3B6" w:themeColor="text1"/>
                <w:sz w:val="24"/>
                <w:szCs w:val="24"/>
              </w:rPr>
              <w:t>Further recommendations</w:t>
            </w:r>
            <w:r w:rsidR="00463BBC" w:rsidRPr="006641DA">
              <w:rPr>
                <w:b/>
                <w:bCs/>
                <w:i w:val="0"/>
                <w:iCs w:val="0"/>
                <w:noProof/>
                <w:webHidden/>
                <w:color w:val="00A3B6" w:themeColor="text1"/>
                <w:sz w:val="24"/>
                <w:szCs w:val="24"/>
              </w:rPr>
              <w:tab/>
            </w:r>
            <w:r w:rsidR="00463BBC" w:rsidRPr="006641DA">
              <w:rPr>
                <w:b/>
                <w:bCs/>
                <w:i w:val="0"/>
                <w:iCs w:val="0"/>
                <w:noProof/>
                <w:webHidden/>
                <w:color w:val="00A3B6" w:themeColor="text1"/>
                <w:sz w:val="24"/>
                <w:szCs w:val="24"/>
              </w:rPr>
              <w:fldChar w:fldCharType="begin"/>
            </w:r>
            <w:r w:rsidR="00463BBC" w:rsidRPr="006641DA">
              <w:rPr>
                <w:b/>
                <w:bCs/>
                <w:i w:val="0"/>
                <w:iCs w:val="0"/>
                <w:noProof/>
                <w:webHidden/>
                <w:color w:val="00A3B6" w:themeColor="text1"/>
                <w:sz w:val="24"/>
                <w:szCs w:val="24"/>
              </w:rPr>
              <w:instrText xml:space="preserve"> PAGEREF _Toc70434781 \h </w:instrText>
            </w:r>
            <w:r w:rsidR="00463BBC" w:rsidRPr="006641DA">
              <w:rPr>
                <w:b/>
                <w:bCs/>
                <w:i w:val="0"/>
                <w:iCs w:val="0"/>
                <w:noProof/>
                <w:webHidden/>
                <w:color w:val="00A3B6" w:themeColor="text1"/>
                <w:sz w:val="24"/>
                <w:szCs w:val="24"/>
              </w:rPr>
            </w:r>
            <w:r w:rsidR="00463BBC" w:rsidRPr="006641DA">
              <w:rPr>
                <w:b/>
                <w:bCs/>
                <w:i w:val="0"/>
                <w:iCs w:val="0"/>
                <w:noProof/>
                <w:webHidden/>
                <w:color w:val="00A3B6" w:themeColor="text1"/>
                <w:sz w:val="24"/>
                <w:szCs w:val="24"/>
              </w:rPr>
              <w:fldChar w:fldCharType="separate"/>
            </w:r>
            <w:r w:rsidR="00463BBC" w:rsidRPr="006641DA">
              <w:rPr>
                <w:b/>
                <w:bCs/>
                <w:i w:val="0"/>
                <w:iCs w:val="0"/>
                <w:noProof/>
                <w:webHidden/>
                <w:color w:val="00A3B6" w:themeColor="text1"/>
                <w:sz w:val="24"/>
                <w:szCs w:val="24"/>
              </w:rPr>
              <w:t>7</w:t>
            </w:r>
            <w:r w:rsidR="00463BBC" w:rsidRPr="006641DA">
              <w:rPr>
                <w:b/>
                <w:bCs/>
                <w:i w:val="0"/>
                <w:iCs w:val="0"/>
                <w:noProof/>
                <w:webHidden/>
                <w:color w:val="00A3B6" w:themeColor="text1"/>
                <w:sz w:val="24"/>
                <w:szCs w:val="24"/>
              </w:rPr>
              <w:fldChar w:fldCharType="end"/>
            </w:r>
          </w:hyperlink>
        </w:p>
        <w:p w14:paraId="78AD59A6" w14:textId="3D5EA03B" w:rsidR="00AD5E28" w:rsidRPr="001F183F" w:rsidRDefault="00E514A7" w:rsidP="005D2B71">
          <w:pPr>
            <w:pStyle w:val="TOC2"/>
            <w:tabs>
              <w:tab w:val="left" w:pos="800"/>
              <w:tab w:val="right" w:leader="dot" w:pos="9016"/>
            </w:tabs>
            <w:spacing w:beforeLines="50" w:line="276" w:lineRule="auto"/>
            <w:ind w:left="198"/>
            <w:rPr>
              <w:rStyle w:val="Hyperlink"/>
              <w:color w:val="00A3B6" w:themeColor="hyperlink"/>
              <w:sz w:val="22"/>
              <w:szCs w:val="22"/>
            </w:rPr>
          </w:pPr>
          <w:r>
            <w:rPr>
              <w:noProof/>
            </w:rPr>
            <w:drawing>
              <wp:anchor distT="0" distB="0" distL="114300" distR="114300" simplePos="0" relativeHeight="251673600" behindDoc="1" locked="0" layoutInCell="1" allowOverlap="1" wp14:anchorId="118DE66F" wp14:editId="7052CED6">
                <wp:simplePos x="0" y="0"/>
                <wp:positionH relativeFrom="margin">
                  <wp:posOffset>-254000</wp:posOffset>
                </wp:positionH>
                <wp:positionV relativeFrom="paragraph">
                  <wp:posOffset>512445</wp:posOffset>
                </wp:positionV>
                <wp:extent cx="6365240" cy="3048000"/>
                <wp:effectExtent l="0" t="0" r="0" b="0"/>
                <wp:wrapTight wrapText="bothSides">
                  <wp:wrapPolygon edited="0">
                    <wp:start x="0" y="0"/>
                    <wp:lineTo x="0" y="21465"/>
                    <wp:lineTo x="21527" y="21465"/>
                    <wp:lineTo x="215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65240" cy="3048000"/>
                        </a:xfrm>
                        <a:prstGeom prst="rect">
                          <a:avLst/>
                        </a:prstGeom>
                      </pic:spPr>
                    </pic:pic>
                  </a:graphicData>
                </a:graphic>
                <wp14:sizeRelH relativeFrom="page">
                  <wp14:pctWidth>0</wp14:pctWidth>
                </wp14:sizeRelH>
                <wp14:sizeRelV relativeFrom="page">
                  <wp14:pctHeight>0</wp14:pctHeight>
                </wp14:sizeRelV>
              </wp:anchor>
            </w:drawing>
          </w:r>
          <w:r w:rsidR="00AD5E28" w:rsidRPr="006641DA">
            <w:rPr>
              <w:rStyle w:val="Hyperlink"/>
              <w:i w:val="0"/>
              <w:iCs w:val="0"/>
              <w:color w:val="00A3B6" w:themeColor="accent1"/>
              <w:sz w:val="24"/>
              <w:szCs w:val="24"/>
            </w:rPr>
            <w:fldChar w:fldCharType="end"/>
          </w:r>
        </w:p>
      </w:sdtContent>
    </w:sdt>
    <w:p w14:paraId="410109B0" w14:textId="395B771E" w:rsidR="00AD5E28" w:rsidRDefault="00AD5E28" w:rsidP="00E514A7">
      <w:pPr>
        <w:spacing w:line="276" w:lineRule="auto"/>
        <w:ind w:left="0"/>
      </w:pPr>
    </w:p>
    <w:p w14:paraId="105A4B32" w14:textId="319FD54B" w:rsidR="00AD5E28" w:rsidRDefault="00AD5E28" w:rsidP="005D2B71">
      <w:pPr>
        <w:spacing w:line="276" w:lineRule="auto"/>
      </w:pPr>
    </w:p>
    <w:p w14:paraId="7EE01D5E" w14:textId="77777777" w:rsidR="00056FEF" w:rsidRDefault="00056FEF" w:rsidP="00056FEF">
      <w:pPr>
        <w:pBdr>
          <w:top w:val="single" w:sz="4" w:space="1" w:color="auto"/>
          <w:left w:val="single" w:sz="4" w:space="4" w:color="auto"/>
          <w:bottom w:val="single" w:sz="4" w:space="1" w:color="auto"/>
          <w:right w:val="single" w:sz="4" w:space="4" w:color="auto"/>
        </w:pBdr>
        <w:shd w:val="clear" w:color="auto" w:fill="F2F2F2" w:themeFill="text2" w:themeFillShade="F2"/>
        <w:ind w:left="142"/>
        <w:jc w:val="center"/>
        <w:rPr>
          <w:rFonts w:cs="Arial"/>
          <w:b/>
          <w:bCs/>
          <w:i/>
          <w:iCs/>
          <w:color w:val="007988" w:themeColor="text1" w:themeShade="BF"/>
          <w:sz w:val="22"/>
          <w:szCs w:val="22"/>
        </w:rPr>
      </w:pPr>
      <w:r w:rsidRPr="00A5231B">
        <w:rPr>
          <w:rFonts w:cs="Arial"/>
          <w:b/>
          <w:bCs/>
          <w:i/>
          <w:iCs/>
          <w:color w:val="007988" w:themeColor="text1" w:themeShade="BF"/>
          <w:sz w:val="22"/>
          <w:szCs w:val="22"/>
        </w:rPr>
        <w:t xml:space="preserve">Mobilisation Lead: </w:t>
      </w:r>
    </w:p>
    <w:p w14:paraId="76D39BAD" w14:textId="7538E95F" w:rsidR="00056FEF" w:rsidRPr="00A5231B" w:rsidRDefault="00056FEF" w:rsidP="00056FEF">
      <w:pPr>
        <w:pBdr>
          <w:top w:val="single" w:sz="4" w:space="1" w:color="auto"/>
          <w:left w:val="single" w:sz="4" w:space="4" w:color="auto"/>
          <w:bottom w:val="single" w:sz="4" w:space="1" w:color="auto"/>
          <w:right w:val="single" w:sz="4" w:space="4" w:color="auto"/>
        </w:pBdr>
        <w:shd w:val="clear" w:color="auto" w:fill="F2F2F2" w:themeFill="text2" w:themeFillShade="F2"/>
        <w:ind w:left="142"/>
        <w:jc w:val="center"/>
        <w:rPr>
          <w:rFonts w:cs="Arial"/>
          <w:b/>
          <w:bCs/>
          <w:i/>
          <w:iCs/>
          <w:color w:val="007988" w:themeColor="text1" w:themeShade="BF"/>
          <w:sz w:val="22"/>
          <w:szCs w:val="22"/>
        </w:rPr>
      </w:pPr>
      <w:r w:rsidRPr="00A5231B">
        <w:rPr>
          <w:rFonts w:cs="Arial"/>
          <w:b/>
          <w:bCs/>
          <w:i/>
          <w:iCs/>
          <w:color w:val="007988" w:themeColor="text1" w:themeShade="BF"/>
          <w:sz w:val="22"/>
          <w:szCs w:val="22"/>
        </w:rPr>
        <w:t>Please review this guide and edit it to ensure it is relevant for your rollout, then delete this box.</w:t>
      </w:r>
    </w:p>
    <w:p w14:paraId="4CA211E1" w14:textId="234DE961" w:rsidR="00FB256B" w:rsidRDefault="00056FEF" w:rsidP="00E81E85">
      <w:pPr>
        <w:spacing w:line="276" w:lineRule="auto"/>
        <w:rPr>
          <w:b/>
          <w:bCs/>
          <w:color w:val="007988" w:themeColor="text1" w:themeShade="BF"/>
        </w:rPr>
      </w:pPr>
      <w:r>
        <w:br/>
      </w:r>
    </w:p>
    <w:p w14:paraId="222DB0BC" w14:textId="77777777" w:rsidR="00E514A7" w:rsidRDefault="00E514A7" w:rsidP="00E81E85">
      <w:pPr>
        <w:spacing w:line="276" w:lineRule="auto"/>
        <w:rPr>
          <w:b/>
          <w:bCs/>
          <w:color w:val="007988" w:themeColor="text1" w:themeShade="BF"/>
        </w:rPr>
      </w:pPr>
    </w:p>
    <w:p w14:paraId="0F9C60F0" w14:textId="6A32CEAD" w:rsidR="00F90F38" w:rsidRPr="00D247D4" w:rsidRDefault="00D247D4" w:rsidP="00E81E85">
      <w:pPr>
        <w:spacing w:line="276" w:lineRule="auto"/>
        <w:rPr>
          <w:b/>
          <w:bCs/>
          <w:color w:val="007988" w:themeColor="text1" w:themeShade="BF"/>
        </w:rPr>
      </w:pPr>
      <w:r>
        <w:rPr>
          <w:b/>
          <w:bCs/>
          <w:color w:val="007988" w:themeColor="text1" w:themeShade="BF"/>
        </w:rPr>
        <w:t xml:space="preserve">Date of publication: </w:t>
      </w:r>
      <w:r w:rsidR="00E514A7">
        <w:rPr>
          <w:b/>
          <w:bCs/>
          <w:color w:val="007988" w:themeColor="text1" w:themeShade="BF"/>
        </w:rPr>
        <w:t>November 2022</w:t>
      </w:r>
    </w:p>
    <w:p w14:paraId="09E84B3C" w14:textId="2F9AF691" w:rsidR="00F90F38" w:rsidRDefault="00F90F38" w:rsidP="00E81E85">
      <w:pPr>
        <w:spacing w:line="276" w:lineRule="auto"/>
        <w:ind w:left="0"/>
      </w:pPr>
    </w:p>
    <w:p w14:paraId="66F1F43C" w14:textId="21A10C1A" w:rsidR="00F90F38" w:rsidRDefault="00F90F38" w:rsidP="005D2B71">
      <w:pPr>
        <w:spacing w:line="276" w:lineRule="auto"/>
      </w:pPr>
    </w:p>
    <w:p w14:paraId="3A5A112B" w14:textId="2C5182A7" w:rsidR="002C570F" w:rsidRDefault="002C570F" w:rsidP="005D2B71">
      <w:pPr>
        <w:spacing w:line="276" w:lineRule="auto"/>
      </w:pPr>
    </w:p>
    <w:p w14:paraId="4E0E06F3" w14:textId="77777777" w:rsidR="002C570F" w:rsidRDefault="002C570F" w:rsidP="005D2B71">
      <w:pPr>
        <w:spacing w:line="276" w:lineRule="auto"/>
      </w:pPr>
    </w:p>
    <w:p w14:paraId="10E71703" w14:textId="6A72E623" w:rsidR="00F90F38" w:rsidRPr="00BD726C" w:rsidRDefault="00F90F38" w:rsidP="00F90F38">
      <w:pPr>
        <w:spacing w:line="360" w:lineRule="auto"/>
        <w:rPr>
          <w:b/>
          <w:bCs/>
          <w:color w:val="00A3B6" w:themeColor="accent1"/>
          <w:sz w:val="32"/>
          <w:szCs w:val="32"/>
        </w:rPr>
      </w:pPr>
      <w:r w:rsidRPr="00BD726C">
        <w:rPr>
          <w:b/>
          <w:bCs/>
          <w:color w:val="00A3B6" w:themeColor="accent1"/>
          <w:sz w:val="32"/>
          <w:szCs w:val="32"/>
        </w:rPr>
        <w:lastRenderedPageBreak/>
        <w:t>Feedback on the eRedBag from users:</w:t>
      </w:r>
    </w:p>
    <w:p w14:paraId="0C6A816B" w14:textId="3B65A530" w:rsidR="00F90F38" w:rsidRDefault="00F91920" w:rsidP="00435501">
      <w:pPr>
        <w:spacing w:line="360" w:lineRule="auto"/>
        <w:ind w:left="426" w:hanging="993"/>
        <w:rPr>
          <w:b/>
          <w:bCs/>
          <w:sz w:val="32"/>
          <w:szCs w:val="32"/>
        </w:rPr>
      </w:pPr>
      <w:r w:rsidRPr="007661E8">
        <w:rPr>
          <w:rFonts w:cstheme="minorHAnsi"/>
          <w:noProof/>
          <w:lang w:eastAsia="en-GB"/>
        </w:rPr>
        <mc:AlternateContent>
          <mc:Choice Requires="wps">
            <w:drawing>
              <wp:anchor distT="0" distB="0" distL="114300" distR="114300" simplePos="0" relativeHeight="251664384" behindDoc="1" locked="0" layoutInCell="1" allowOverlap="1" wp14:anchorId="1DDB5BFA" wp14:editId="78F3EF6B">
                <wp:simplePos x="0" y="0"/>
                <wp:positionH relativeFrom="column">
                  <wp:posOffset>-360045</wp:posOffset>
                </wp:positionH>
                <wp:positionV relativeFrom="paragraph">
                  <wp:posOffset>391795</wp:posOffset>
                </wp:positionV>
                <wp:extent cx="6398895" cy="1046480"/>
                <wp:effectExtent l="12700" t="12700" r="14605" b="7620"/>
                <wp:wrapTight wrapText="bothSides">
                  <wp:wrapPolygon edited="0">
                    <wp:start x="-43" y="-262"/>
                    <wp:lineTo x="-43" y="21495"/>
                    <wp:lineTo x="21606" y="21495"/>
                    <wp:lineTo x="21606" y="-262"/>
                    <wp:lineTo x="-43" y="-262"/>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895" cy="1046480"/>
                        </a:xfrm>
                        <a:prstGeom prst="rect">
                          <a:avLst/>
                        </a:prstGeom>
                        <a:solidFill>
                          <a:schemeClr val="bg2"/>
                        </a:solidFill>
                        <a:ln w="25400">
                          <a:solidFill>
                            <a:schemeClr val="accent1"/>
                          </a:solidFill>
                          <a:miter lim="800000"/>
                          <a:headEnd/>
                          <a:tailEnd/>
                        </a:ln>
                      </wps:spPr>
                      <wps:txbx>
                        <w:txbxContent>
                          <w:p w14:paraId="2C3EFAE3" w14:textId="77777777" w:rsidR="00F91920" w:rsidRPr="00DB52A2" w:rsidRDefault="00F91920" w:rsidP="00F91920">
                            <w:pPr>
                              <w:shd w:val="clear" w:color="auto" w:fill="DCEDF1"/>
                              <w:ind w:left="0"/>
                              <w:rPr>
                                <w:b/>
                                <w:bCs/>
                                <w:color w:val="00A3B6" w:themeColor="accent1"/>
                                <w:sz w:val="22"/>
                                <w:szCs w:val="22"/>
                              </w:rPr>
                            </w:pPr>
                            <w:r w:rsidRPr="00DB52A2">
                              <w:rPr>
                                <w:b/>
                                <w:bCs/>
                                <w:color w:val="00A3B6" w:themeColor="accent1"/>
                                <w:sz w:val="22"/>
                                <w:szCs w:val="22"/>
                              </w:rPr>
                              <w:t xml:space="preserve">“Getting hold of and finding Red Bag information can be hard, so being able to find and access typed info electronically is very helpful, particularly as this helps with understanding functionality… ‘Are they usually confused, what do they usually eat and drink?’  … All these things are important for us to consider holistically.” </w:t>
                            </w:r>
                          </w:p>
                          <w:p w14:paraId="072BA4FE" w14:textId="77777777" w:rsidR="00F91920" w:rsidRPr="00E35A2C" w:rsidRDefault="00F91920" w:rsidP="00F91920">
                            <w:pPr>
                              <w:shd w:val="clear" w:color="auto" w:fill="DCEDF1"/>
                              <w:ind w:left="0"/>
                              <w:rPr>
                                <w:b/>
                                <w:bCs/>
                                <w:color w:val="007988" w:themeColor="text1" w:themeShade="BF"/>
                                <w:sz w:val="22"/>
                                <w:szCs w:val="22"/>
                              </w:rPr>
                            </w:pPr>
                            <w:r w:rsidRPr="00E35A2C">
                              <w:rPr>
                                <w:b/>
                                <w:bCs/>
                                <w:color w:val="007988" w:themeColor="text1" w:themeShade="BF"/>
                                <w:sz w:val="22"/>
                                <w:szCs w:val="22"/>
                              </w:rPr>
                              <w:t>Acute Medical Unit, Doctor</w:t>
                            </w:r>
                          </w:p>
                          <w:p w14:paraId="39AF1BC4" w14:textId="77777777" w:rsidR="00F91920" w:rsidRPr="00DB52A2" w:rsidRDefault="00F91920" w:rsidP="00F91920">
                            <w:pPr>
                              <w:ind w:left="-142" w:right="-114"/>
                              <w:rPr>
                                <w:b/>
                                <w:bCs/>
                                <w:sz w:val="22"/>
                                <w:szCs w:val="22"/>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1DDB5BFA" id="_x0000_t202" coordsize="21600,21600" o:spt="202" path="m,l,21600r21600,l21600,xe">
                <v:stroke joinstyle="miter"/>
                <v:path gradientshapeok="t" o:connecttype="rect"/>
              </v:shapetype>
              <v:shape id="Text Box 2" o:spid="_x0000_s1026" type="#_x0000_t202" style="position:absolute;left:0;text-align:left;margin-left:-28.35pt;margin-top:30.85pt;width:503.85pt;height:8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" fillcolor="#dcedf1 [3214]" strokecolor="#00a3b6 [3204]" strokeweight="2pt">
                <v:textbox>
                  <w:txbxContent>
                    <w:p w14:paraId="2C3EFAE3" w14:textId="77777777" w:rsidR="00F91920" w:rsidRPr="00DB52A2" w:rsidRDefault="00F91920" w:rsidP="00F91920">
                      <w:pPr>
                        <w:shd w:val="clear" w:color="auto" w:fill="DCEDF1"/>
                        <w:ind w:left="0"/>
                        <w:rPr>
                          <w:b/>
                          <w:bCs/>
                          <w:color w:val="00A3B6" w:themeColor="accent1"/>
                          <w:sz w:val="22"/>
                          <w:szCs w:val="22"/>
                        </w:rPr>
                      </w:pPr>
                      <w:r w:rsidRPr="00DB52A2">
                        <w:rPr>
                          <w:b/>
                          <w:bCs/>
                          <w:color w:val="00A3B6" w:themeColor="accent1"/>
                          <w:sz w:val="22"/>
                          <w:szCs w:val="22"/>
                        </w:rPr>
                        <w:t xml:space="preserve">“Getting hold of and finding Red Bag information can be hard, so being able to find and access typed info electronically is very helpful, particularly as this helps with understanding functionality… ‘Are they usually confused, what do they usually eat and drink?’  … All these things are important for us to consider holistically.” </w:t>
                      </w:r>
                    </w:p>
                    <w:p w14:paraId="072BA4FE" w14:textId="77777777" w:rsidR="00F91920" w:rsidRPr="00E35A2C" w:rsidRDefault="00F91920" w:rsidP="00F91920">
                      <w:pPr>
                        <w:shd w:val="clear" w:color="auto" w:fill="DCEDF1"/>
                        <w:ind w:left="0"/>
                        <w:rPr>
                          <w:b/>
                          <w:bCs/>
                          <w:color w:val="007988" w:themeColor="text1" w:themeShade="BF"/>
                          <w:sz w:val="22"/>
                          <w:szCs w:val="22"/>
                        </w:rPr>
                      </w:pPr>
                      <w:r w:rsidRPr="00E35A2C">
                        <w:rPr>
                          <w:b/>
                          <w:bCs/>
                          <w:color w:val="007988" w:themeColor="text1" w:themeShade="BF"/>
                          <w:sz w:val="22"/>
                          <w:szCs w:val="22"/>
                        </w:rPr>
                        <w:t>Acute Medical Unit, Doctor</w:t>
                      </w:r>
                    </w:p>
                    <w:p w14:paraId="39AF1BC4" w14:textId="77777777" w:rsidR="00F91920" w:rsidRPr="00DB52A2" w:rsidRDefault="00F91920" w:rsidP="00F91920">
                      <w:pPr>
                        <w:ind w:left="-142" w:right="-114"/>
                        <w:rPr>
                          <w:b/>
                          <w:bCs/>
                          <w:sz w:val="22"/>
                          <w:szCs w:val="22"/>
                        </w:rPr>
                      </w:pPr>
                    </w:p>
                  </w:txbxContent>
                </v:textbox>
                <w10:wrap type="tight"/>
              </v:shape>
            </w:pict>
          </mc:Fallback>
        </mc:AlternateContent>
      </w:r>
    </w:p>
    <w:p w14:paraId="6CF3A99B" w14:textId="0587D5F9" w:rsidR="00F90F38" w:rsidRDefault="00FF540D" w:rsidP="00F90F38">
      <w:pPr>
        <w:spacing w:line="360" w:lineRule="auto"/>
        <w:rPr>
          <w:b/>
          <w:bCs/>
          <w:sz w:val="32"/>
          <w:szCs w:val="32"/>
        </w:rPr>
      </w:pPr>
      <w:r w:rsidRPr="007661E8">
        <w:rPr>
          <w:rFonts w:cstheme="minorHAnsi"/>
          <w:noProof/>
          <w:lang w:eastAsia="en-GB"/>
        </w:rPr>
        <mc:AlternateContent>
          <mc:Choice Requires="wps">
            <w:drawing>
              <wp:anchor distT="0" distB="0" distL="114300" distR="114300" simplePos="0" relativeHeight="251666432" behindDoc="1" locked="0" layoutInCell="1" allowOverlap="1" wp14:anchorId="472852F3" wp14:editId="3909CE2F">
                <wp:simplePos x="0" y="0"/>
                <wp:positionH relativeFrom="column">
                  <wp:posOffset>-355600</wp:posOffset>
                </wp:positionH>
                <wp:positionV relativeFrom="paragraph">
                  <wp:posOffset>1713865</wp:posOffset>
                </wp:positionV>
                <wp:extent cx="6398895" cy="711835"/>
                <wp:effectExtent l="12700" t="12700" r="14605" b="12065"/>
                <wp:wrapTight wrapText="bothSides">
                  <wp:wrapPolygon edited="0">
                    <wp:start x="-43" y="-385"/>
                    <wp:lineTo x="-43" y="21581"/>
                    <wp:lineTo x="21606" y="21581"/>
                    <wp:lineTo x="21606" y="-385"/>
                    <wp:lineTo x="-43" y="-385"/>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895" cy="711835"/>
                        </a:xfrm>
                        <a:prstGeom prst="rect">
                          <a:avLst/>
                        </a:prstGeom>
                        <a:solidFill>
                          <a:schemeClr val="bg2"/>
                        </a:solidFill>
                        <a:ln w="25400">
                          <a:solidFill>
                            <a:schemeClr val="accent1"/>
                          </a:solidFill>
                          <a:miter lim="800000"/>
                          <a:headEnd/>
                          <a:tailEnd/>
                        </a:ln>
                      </wps:spPr>
                      <wps:txbx>
                        <w:txbxContent>
                          <w:p w14:paraId="359F30C0" w14:textId="77777777" w:rsidR="00FF540D" w:rsidRPr="00DB52A2" w:rsidRDefault="00FF540D" w:rsidP="00FF540D">
                            <w:pPr>
                              <w:shd w:val="clear" w:color="auto" w:fill="DCEDF1"/>
                              <w:ind w:left="0"/>
                              <w:rPr>
                                <w:b/>
                                <w:bCs/>
                                <w:color w:val="00A3B6" w:themeColor="accent1"/>
                                <w:sz w:val="22"/>
                                <w:szCs w:val="22"/>
                                <w:shd w:val="clear" w:color="auto" w:fill="DCEDF1"/>
                              </w:rPr>
                            </w:pPr>
                            <w:r w:rsidRPr="00DB52A2">
                              <w:rPr>
                                <w:b/>
                                <w:bCs/>
                                <w:color w:val="00A3B6" w:themeColor="accent1"/>
                                <w:sz w:val="22"/>
                                <w:szCs w:val="22"/>
                                <w:shd w:val="clear" w:color="auto" w:fill="DCEDF1"/>
                              </w:rPr>
                              <w:t>“The eRedBag made a massive difference to this patient’s care so I would recommend it to anybody”</w:t>
                            </w:r>
                          </w:p>
                          <w:p w14:paraId="371E0DF1" w14:textId="77777777" w:rsidR="00FF540D" w:rsidRPr="00E35A2C" w:rsidRDefault="00FF540D" w:rsidP="00FF540D">
                            <w:pPr>
                              <w:shd w:val="clear" w:color="auto" w:fill="DCEDF1"/>
                              <w:ind w:left="0"/>
                              <w:rPr>
                                <w:color w:val="007988" w:themeColor="text1" w:themeShade="BF"/>
                                <w:sz w:val="22"/>
                                <w:szCs w:val="22"/>
                                <w:shd w:val="clear" w:color="auto" w:fill="DCEDF1"/>
                              </w:rPr>
                            </w:pPr>
                            <w:r w:rsidRPr="00E35A2C">
                              <w:rPr>
                                <w:b/>
                                <w:bCs/>
                                <w:color w:val="007988" w:themeColor="text1" w:themeShade="BF"/>
                                <w:sz w:val="22"/>
                                <w:szCs w:val="22"/>
                                <w:shd w:val="clear" w:color="auto" w:fill="DCEDF1"/>
                              </w:rPr>
                              <w:t>Lead Lung Cancer Clinical Nurse Specialist</w:t>
                            </w:r>
                          </w:p>
                          <w:p w14:paraId="60E67E4A" w14:textId="77777777" w:rsidR="00FF540D" w:rsidRPr="00DB52A2" w:rsidRDefault="00FF540D" w:rsidP="00FF540D">
                            <w:pPr>
                              <w:ind w:left="-142" w:right="-114"/>
                              <w:rPr>
                                <w:sz w:val="22"/>
                                <w:szCs w:val="22"/>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72852F3" id="_x0000_s1027" type="#_x0000_t202" style="position:absolute;left:0;text-align:left;margin-left:-28pt;margin-top:134.95pt;width:503.85pt;height:56.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" fillcolor="#dcedf1 [3214]" strokecolor="#00a3b6 [3204]" strokeweight="2pt">
                <v:textbox>
                  <w:txbxContent>
                    <w:p w14:paraId="359F30C0" w14:textId="77777777" w:rsidR="00FF540D" w:rsidRPr="00DB52A2" w:rsidRDefault="00FF540D" w:rsidP="00FF540D">
                      <w:pPr>
                        <w:shd w:val="clear" w:color="auto" w:fill="DCEDF1"/>
                        <w:ind w:left="0"/>
                        <w:rPr>
                          <w:b/>
                          <w:bCs/>
                          <w:color w:val="00A3B6" w:themeColor="accent1"/>
                          <w:sz w:val="22"/>
                          <w:szCs w:val="22"/>
                          <w:shd w:val="clear" w:color="auto" w:fill="DCEDF1"/>
                        </w:rPr>
                      </w:pPr>
                      <w:r w:rsidRPr="00DB52A2">
                        <w:rPr>
                          <w:b/>
                          <w:bCs/>
                          <w:color w:val="00A3B6" w:themeColor="accent1"/>
                          <w:sz w:val="22"/>
                          <w:szCs w:val="22"/>
                          <w:shd w:val="clear" w:color="auto" w:fill="DCEDF1"/>
                        </w:rPr>
                        <w:t>“The eRedBag made a massive difference to this patient’s care so I would recommend it to anybody”</w:t>
                      </w:r>
                    </w:p>
                    <w:p w14:paraId="371E0DF1" w14:textId="77777777" w:rsidR="00FF540D" w:rsidRPr="00E35A2C" w:rsidRDefault="00FF540D" w:rsidP="00FF540D">
                      <w:pPr>
                        <w:shd w:val="clear" w:color="auto" w:fill="DCEDF1"/>
                        <w:ind w:left="0"/>
                        <w:rPr>
                          <w:color w:val="007988" w:themeColor="text1" w:themeShade="BF"/>
                          <w:sz w:val="22"/>
                          <w:szCs w:val="22"/>
                          <w:shd w:val="clear" w:color="auto" w:fill="DCEDF1"/>
                        </w:rPr>
                      </w:pPr>
                      <w:r w:rsidRPr="00E35A2C">
                        <w:rPr>
                          <w:b/>
                          <w:bCs/>
                          <w:color w:val="007988" w:themeColor="text1" w:themeShade="BF"/>
                          <w:sz w:val="22"/>
                          <w:szCs w:val="22"/>
                          <w:shd w:val="clear" w:color="auto" w:fill="DCEDF1"/>
                        </w:rPr>
                        <w:t>Lead Lung Cancer Clinical Nurse Specialist</w:t>
                      </w:r>
                    </w:p>
                    <w:p w14:paraId="60E67E4A" w14:textId="77777777" w:rsidR="00FF540D" w:rsidRPr="00DB52A2" w:rsidRDefault="00FF540D" w:rsidP="00FF540D">
                      <w:pPr>
                        <w:ind w:left="-142" w:right="-114"/>
                        <w:rPr>
                          <w:sz w:val="22"/>
                          <w:szCs w:val="22"/>
                        </w:rPr>
                      </w:pPr>
                    </w:p>
                  </w:txbxContent>
                </v:textbox>
                <w10:wrap type="tight"/>
              </v:shape>
            </w:pict>
          </mc:Fallback>
        </mc:AlternateContent>
      </w:r>
    </w:p>
    <w:p w14:paraId="5ABE80F0" w14:textId="1AD7BF49" w:rsidR="00F90F38" w:rsidRPr="00F91920" w:rsidRDefault="00FF540D" w:rsidP="00F90F38">
      <w:pPr>
        <w:spacing w:line="360" w:lineRule="auto"/>
        <w:rPr>
          <w:b/>
          <w:bCs/>
          <w:color w:val="DCEDF1" w:themeColor="background2"/>
          <w:sz w:val="32"/>
          <w:szCs w:val="32"/>
        </w:rPr>
      </w:pPr>
      <w:r w:rsidRPr="007661E8">
        <w:rPr>
          <w:rFonts w:cstheme="minorHAnsi"/>
          <w:noProof/>
          <w:lang w:eastAsia="en-GB"/>
        </w:rPr>
        <mc:AlternateContent>
          <mc:Choice Requires="wps">
            <w:drawing>
              <wp:anchor distT="0" distB="0" distL="114300" distR="114300" simplePos="0" relativeHeight="251668480" behindDoc="1" locked="0" layoutInCell="1" allowOverlap="1" wp14:anchorId="3EEA0D2A" wp14:editId="4837B6F1">
                <wp:simplePos x="0" y="0"/>
                <wp:positionH relativeFrom="column">
                  <wp:posOffset>-356591</wp:posOffset>
                </wp:positionH>
                <wp:positionV relativeFrom="paragraph">
                  <wp:posOffset>1459772</wp:posOffset>
                </wp:positionV>
                <wp:extent cx="6398895" cy="655955"/>
                <wp:effectExtent l="12700" t="12700" r="14605" b="17145"/>
                <wp:wrapTight wrapText="bothSides">
                  <wp:wrapPolygon edited="0">
                    <wp:start x="-43" y="-418"/>
                    <wp:lineTo x="-43" y="21746"/>
                    <wp:lineTo x="21606" y="21746"/>
                    <wp:lineTo x="21606" y="-418"/>
                    <wp:lineTo x="-43" y="-418"/>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895" cy="655955"/>
                        </a:xfrm>
                        <a:prstGeom prst="rect">
                          <a:avLst/>
                        </a:prstGeom>
                        <a:solidFill>
                          <a:schemeClr val="bg2"/>
                        </a:solidFill>
                        <a:ln w="25400">
                          <a:solidFill>
                            <a:schemeClr val="accent1"/>
                          </a:solidFill>
                          <a:miter lim="800000"/>
                          <a:headEnd/>
                          <a:tailEnd/>
                        </a:ln>
                      </wps:spPr>
                      <wps:txbx>
                        <w:txbxContent>
                          <w:p w14:paraId="551B3048" w14:textId="77777777" w:rsidR="00FF540D" w:rsidRPr="00DB52A2" w:rsidRDefault="00FF540D" w:rsidP="00FF540D">
                            <w:pPr>
                              <w:ind w:left="0"/>
                              <w:rPr>
                                <w:b/>
                                <w:bCs/>
                                <w:color w:val="00A3B6" w:themeColor="accent1"/>
                                <w:sz w:val="22"/>
                                <w:szCs w:val="22"/>
                              </w:rPr>
                            </w:pPr>
                            <w:r w:rsidRPr="00DB52A2">
                              <w:rPr>
                                <w:b/>
                                <w:bCs/>
                                <w:color w:val="00A3B6" w:themeColor="accent1"/>
                                <w:sz w:val="22"/>
                                <w:szCs w:val="22"/>
                              </w:rPr>
                              <w:t xml:space="preserve">“The eRedBag is very helpful. We look at the e-Docs folder when the care home resident comes in…it helps with nursing care… otherwise the doctor has to call the care home.”  </w:t>
                            </w:r>
                          </w:p>
                          <w:p w14:paraId="0F181E44" w14:textId="09388B65" w:rsidR="00FF540D" w:rsidRPr="00E35A2C" w:rsidRDefault="00426A94" w:rsidP="00FF540D">
                            <w:pPr>
                              <w:ind w:left="0"/>
                              <w:rPr>
                                <w:b/>
                                <w:bCs/>
                                <w:color w:val="007988" w:themeColor="text1" w:themeShade="BF"/>
                                <w:sz w:val="22"/>
                                <w:szCs w:val="22"/>
                              </w:rPr>
                            </w:pPr>
                            <w:r>
                              <w:rPr>
                                <w:b/>
                                <w:bCs/>
                                <w:color w:val="007988" w:themeColor="text1" w:themeShade="BF"/>
                                <w:sz w:val="22"/>
                                <w:szCs w:val="22"/>
                              </w:rPr>
                              <w:t>Emergency Department</w:t>
                            </w:r>
                            <w:r w:rsidR="00FF540D" w:rsidRPr="00E35A2C">
                              <w:rPr>
                                <w:b/>
                                <w:bCs/>
                                <w:color w:val="007988" w:themeColor="text1" w:themeShade="BF"/>
                                <w:sz w:val="22"/>
                                <w:szCs w:val="22"/>
                              </w:rPr>
                              <w:t xml:space="preserve"> Nurse</w:t>
                            </w:r>
                          </w:p>
                          <w:p w14:paraId="4D39412D" w14:textId="77777777" w:rsidR="00FF540D" w:rsidRDefault="00FF540D" w:rsidP="00FF540D">
                            <w:pPr>
                              <w:ind w:left="0" w:right="-114"/>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EEA0D2A" id="_x0000_s1028" type="#_x0000_t202" style="position:absolute;left:0;text-align:left;margin-left:-28.1pt;margin-top:114.95pt;width:503.85pt;height:51.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" fillcolor="#dcedf1 [3214]" strokecolor="#00a3b6 [3204]" strokeweight="2pt">
                <v:textbox>
                  <w:txbxContent>
                    <w:p w14:paraId="551B3048" w14:textId="77777777" w:rsidR="00FF540D" w:rsidRPr="00DB52A2" w:rsidRDefault="00FF540D" w:rsidP="00FF540D">
                      <w:pPr>
                        <w:ind w:left="0"/>
                        <w:rPr>
                          <w:b/>
                          <w:bCs/>
                          <w:color w:val="00A3B6" w:themeColor="accent1"/>
                          <w:sz w:val="22"/>
                          <w:szCs w:val="22"/>
                        </w:rPr>
                      </w:pPr>
                      <w:r w:rsidRPr="00DB52A2">
                        <w:rPr>
                          <w:b/>
                          <w:bCs/>
                          <w:color w:val="00A3B6" w:themeColor="accent1"/>
                          <w:sz w:val="22"/>
                          <w:szCs w:val="22"/>
                        </w:rPr>
                        <w:t xml:space="preserve">“The eRedBag is very helpful. We look at the e-Docs folder when the care home resident comes in…it helps with nursing care… otherwise the doctor has to call the care home.”  </w:t>
                      </w:r>
                    </w:p>
                    <w:p w14:paraId="0F181E44" w14:textId="09388B65" w:rsidR="00FF540D" w:rsidRPr="00E35A2C" w:rsidRDefault="00426A94" w:rsidP="00FF540D">
                      <w:pPr>
                        <w:ind w:left="0"/>
                        <w:rPr>
                          <w:b/>
                          <w:bCs/>
                          <w:color w:val="007988" w:themeColor="text1" w:themeShade="BF"/>
                          <w:sz w:val="22"/>
                          <w:szCs w:val="22"/>
                        </w:rPr>
                      </w:pPr>
                      <w:r>
                        <w:rPr>
                          <w:b/>
                          <w:bCs/>
                          <w:color w:val="007988" w:themeColor="text1" w:themeShade="BF"/>
                          <w:sz w:val="22"/>
                          <w:szCs w:val="22"/>
                        </w:rPr>
                        <w:t>Emergency Department</w:t>
                      </w:r>
                      <w:r w:rsidR="00FF540D" w:rsidRPr="00E35A2C">
                        <w:rPr>
                          <w:b/>
                          <w:bCs/>
                          <w:color w:val="007988" w:themeColor="text1" w:themeShade="BF"/>
                          <w:sz w:val="22"/>
                          <w:szCs w:val="22"/>
                        </w:rPr>
                        <w:t xml:space="preserve"> Nurse</w:t>
                      </w:r>
                    </w:p>
                    <w:p w14:paraId="4D39412D" w14:textId="77777777" w:rsidR="00FF540D" w:rsidRDefault="00FF540D" w:rsidP="00FF540D">
                      <w:pPr>
                        <w:ind w:left="0" w:right="-114"/>
                      </w:pPr>
                    </w:p>
                  </w:txbxContent>
                </v:textbox>
                <w10:wrap type="tight"/>
              </v:shape>
            </w:pict>
          </mc:Fallback>
        </mc:AlternateContent>
      </w:r>
    </w:p>
    <w:p w14:paraId="59656B1A" w14:textId="61D20831" w:rsidR="00F90F38" w:rsidRDefault="00B406AF" w:rsidP="00F90F38">
      <w:pPr>
        <w:spacing w:line="360" w:lineRule="auto"/>
        <w:rPr>
          <w:b/>
          <w:bCs/>
          <w:sz w:val="32"/>
          <w:szCs w:val="32"/>
        </w:rPr>
      </w:pPr>
      <w:r w:rsidRPr="007661E8">
        <w:rPr>
          <w:rFonts w:cstheme="minorHAnsi"/>
          <w:noProof/>
          <w:lang w:eastAsia="en-GB"/>
        </w:rPr>
        <mc:AlternateContent>
          <mc:Choice Requires="wps">
            <w:drawing>
              <wp:anchor distT="0" distB="0" distL="114300" distR="114300" simplePos="0" relativeHeight="251670528" behindDoc="1" locked="0" layoutInCell="1" allowOverlap="1" wp14:anchorId="70590270" wp14:editId="5799EF9E">
                <wp:simplePos x="0" y="0"/>
                <wp:positionH relativeFrom="column">
                  <wp:posOffset>-360045</wp:posOffset>
                </wp:positionH>
                <wp:positionV relativeFrom="paragraph">
                  <wp:posOffset>1448435</wp:posOffset>
                </wp:positionV>
                <wp:extent cx="6398895" cy="1135380"/>
                <wp:effectExtent l="12700" t="12700" r="14605" b="7620"/>
                <wp:wrapTight wrapText="bothSides">
                  <wp:wrapPolygon edited="0">
                    <wp:start x="-43" y="-242"/>
                    <wp:lineTo x="-43" y="21503"/>
                    <wp:lineTo x="21606" y="21503"/>
                    <wp:lineTo x="21606" y="-242"/>
                    <wp:lineTo x="-43" y="-242"/>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895" cy="1135380"/>
                        </a:xfrm>
                        <a:prstGeom prst="rect">
                          <a:avLst/>
                        </a:prstGeom>
                        <a:solidFill>
                          <a:schemeClr val="bg2"/>
                        </a:solidFill>
                        <a:ln w="25400">
                          <a:solidFill>
                            <a:schemeClr val="accent1"/>
                          </a:solidFill>
                          <a:miter lim="800000"/>
                          <a:headEnd/>
                          <a:tailEnd/>
                        </a:ln>
                      </wps:spPr>
                      <wps:txbx>
                        <w:txbxContent>
                          <w:p w14:paraId="219ACF67" w14:textId="456DB432" w:rsidR="00FF540D" w:rsidRPr="00DB52A2" w:rsidRDefault="00FF540D" w:rsidP="00B406AF">
                            <w:pPr>
                              <w:spacing w:line="252" w:lineRule="auto"/>
                              <w:ind w:left="0"/>
                              <w:contextualSpacing/>
                              <w:rPr>
                                <w:b/>
                                <w:bCs/>
                                <w:color w:val="00A3B6" w:themeColor="accent1"/>
                                <w:sz w:val="22"/>
                                <w:szCs w:val="22"/>
                              </w:rPr>
                            </w:pPr>
                            <w:r w:rsidRPr="00DB52A2">
                              <w:rPr>
                                <w:b/>
                                <w:bCs/>
                                <w:color w:val="00A3B6" w:themeColor="accent1"/>
                                <w:sz w:val="22"/>
                                <w:szCs w:val="22"/>
                              </w:rPr>
                              <w:t xml:space="preserve">“With the eRedBag system there </w:t>
                            </w:r>
                            <w:r w:rsidR="00DE4336">
                              <w:rPr>
                                <w:b/>
                                <w:bCs/>
                                <w:color w:val="00A3B6" w:themeColor="accent1"/>
                                <w:sz w:val="22"/>
                                <w:szCs w:val="22"/>
                              </w:rPr>
                              <w:t>are</w:t>
                            </w:r>
                            <w:r w:rsidRPr="00DB52A2">
                              <w:rPr>
                                <w:b/>
                                <w:bCs/>
                                <w:color w:val="00A3B6" w:themeColor="accent1"/>
                                <w:sz w:val="22"/>
                                <w:szCs w:val="22"/>
                              </w:rPr>
                              <w:t xml:space="preserve"> only a few specific bits of information we need to add, the vital signs for example and the reason for the hospital transfer. The</w:t>
                            </w:r>
                            <w:r w:rsidR="00A37BBE">
                              <w:rPr>
                                <w:b/>
                                <w:bCs/>
                                <w:color w:val="00A3B6" w:themeColor="accent1"/>
                                <w:sz w:val="22"/>
                                <w:szCs w:val="22"/>
                              </w:rPr>
                              <w:t>n</w:t>
                            </w:r>
                            <w:r w:rsidRPr="00DB52A2">
                              <w:rPr>
                                <w:b/>
                                <w:bCs/>
                                <w:color w:val="00A3B6" w:themeColor="accent1"/>
                                <w:sz w:val="22"/>
                                <w:szCs w:val="22"/>
                              </w:rPr>
                              <w:t xml:space="preserve"> we just press print and the eRedBag goes straight to the hospital. It saves us time because there is far less administration involved and the hospital now no longer calls us for information because it’s all there in the eRedBag.”</w:t>
                            </w:r>
                          </w:p>
                          <w:p w14:paraId="3B6A81B4" w14:textId="52286CFF" w:rsidR="00FF540D" w:rsidRPr="00E35A2C" w:rsidRDefault="00FF540D" w:rsidP="00B406AF">
                            <w:pPr>
                              <w:ind w:left="0"/>
                              <w:rPr>
                                <w:b/>
                                <w:bCs/>
                                <w:color w:val="007988" w:themeColor="text1" w:themeShade="BF"/>
                                <w:sz w:val="22"/>
                                <w:szCs w:val="22"/>
                              </w:rPr>
                            </w:pPr>
                            <w:r w:rsidRPr="00E35A2C">
                              <w:rPr>
                                <w:b/>
                                <w:bCs/>
                                <w:color w:val="007988" w:themeColor="text1" w:themeShade="BF"/>
                                <w:sz w:val="22"/>
                                <w:szCs w:val="22"/>
                              </w:rPr>
                              <w:t>Care Home Manager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0590270" id="_x0000_s1029" type="#_x0000_t202" style="position:absolute;left:0;text-align:left;margin-left:-28.35pt;margin-top:114.05pt;width:503.85pt;height:89.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" fillcolor="#dcedf1 [3214]" strokecolor="#00a3b6 [3204]" strokeweight="2pt">
                <v:textbox>
                  <w:txbxContent>
                    <w:p w14:paraId="219ACF67" w14:textId="456DB432" w:rsidR="00FF540D" w:rsidRPr="00DB52A2" w:rsidRDefault="00FF540D" w:rsidP="00B406AF">
                      <w:pPr>
                        <w:spacing w:line="252" w:lineRule="auto"/>
                        <w:ind w:left="0"/>
                        <w:contextualSpacing/>
                        <w:rPr>
                          <w:b/>
                          <w:bCs/>
                          <w:color w:val="00A3B6" w:themeColor="accent1"/>
                          <w:sz w:val="22"/>
                          <w:szCs w:val="22"/>
                        </w:rPr>
                      </w:pPr>
                      <w:r w:rsidRPr="00DB52A2">
                        <w:rPr>
                          <w:b/>
                          <w:bCs/>
                          <w:color w:val="00A3B6" w:themeColor="accent1"/>
                          <w:sz w:val="22"/>
                          <w:szCs w:val="22"/>
                        </w:rPr>
                        <w:t xml:space="preserve">“With the eRedBag system there </w:t>
                      </w:r>
                      <w:r w:rsidR="00DE4336">
                        <w:rPr>
                          <w:b/>
                          <w:bCs/>
                          <w:color w:val="00A3B6" w:themeColor="accent1"/>
                          <w:sz w:val="22"/>
                          <w:szCs w:val="22"/>
                        </w:rPr>
                        <w:t>are</w:t>
                      </w:r>
                      <w:r w:rsidRPr="00DB52A2">
                        <w:rPr>
                          <w:b/>
                          <w:bCs/>
                          <w:color w:val="00A3B6" w:themeColor="accent1"/>
                          <w:sz w:val="22"/>
                          <w:szCs w:val="22"/>
                        </w:rPr>
                        <w:t xml:space="preserve"> only a few specific bits of information we need to add, the vital signs for example and the reason for the hospital transfer. The</w:t>
                      </w:r>
                      <w:r w:rsidR="00A37BBE">
                        <w:rPr>
                          <w:b/>
                          <w:bCs/>
                          <w:color w:val="00A3B6" w:themeColor="accent1"/>
                          <w:sz w:val="22"/>
                          <w:szCs w:val="22"/>
                        </w:rPr>
                        <w:t>n</w:t>
                      </w:r>
                      <w:r w:rsidRPr="00DB52A2">
                        <w:rPr>
                          <w:b/>
                          <w:bCs/>
                          <w:color w:val="00A3B6" w:themeColor="accent1"/>
                          <w:sz w:val="22"/>
                          <w:szCs w:val="22"/>
                        </w:rPr>
                        <w:t xml:space="preserve"> we just press print and the eRedBag goes straight to the hospital. It saves us time because there is far less administration involved and the hospital now no longer calls us for information because it’s all there in the eRedBag.”</w:t>
                      </w:r>
                    </w:p>
                    <w:p w14:paraId="3B6A81B4" w14:textId="52286CFF" w:rsidR="00FF540D" w:rsidRPr="00E35A2C" w:rsidRDefault="00FF540D" w:rsidP="00B406AF">
                      <w:pPr>
                        <w:ind w:left="0"/>
                        <w:rPr>
                          <w:b/>
                          <w:bCs/>
                          <w:color w:val="007988" w:themeColor="text1" w:themeShade="BF"/>
                          <w:sz w:val="22"/>
                          <w:szCs w:val="22"/>
                        </w:rPr>
                      </w:pPr>
                      <w:r w:rsidRPr="00E35A2C">
                        <w:rPr>
                          <w:b/>
                          <w:bCs/>
                          <w:color w:val="007988" w:themeColor="text1" w:themeShade="BF"/>
                          <w:sz w:val="22"/>
                          <w:szCs w:val="22"/>
                        </w:rPr>
                        <w:t>Care Home Manager</w:t>
                      </w:r>
                    </w:p>
                  </w:txbxContent>
                </v:textbox>
                <w10:wrap type="tight"/>
              </v:shape>
            </w:pict>
          </mc:Fallback>
        </mc:AlternateContent>
      </w:r>
    </w:p>
    <w:p w14:paraId="1879D89C" w14:textId="2DA34B8B" w:rsidR="004D72CF" w:rsidRDefault="004D72CF">
      <w:pPr>
        <w:spacing w:line="240" w:lineRule="auto"/>
        <w:ind w:left="0"/>
        <w:rPr>
          <w:b/>
          <w:bCs/>
          <w:sz w:val="32"/>
          <w:szCs w:val="32"/>
        </w:rPr>
      </w:pPr>
      <w:r>
        <w:rPr>
          <w:b/>
          <w:bCs/>
          <w:sz w:val="32"/>
          <w:szCs w:val="32"/>
        </w:rPr>
        <w:br w:type="page"/>
      </w:r>
    </w:p>
    <w:p w14:paraId="38B00ECF" w14:textId="77777777" w:rsidR="00B000FA" w:rsidRDefault="00B000FA" w:rsidP="005D2B71">
      <w:pPr>
        <w:spacing w:line="276" w:lineRule="auto"/>
        <w:ind w:left="0"/>
      </w:pPr>
    </w:p>
    <w:p w14:paraId="5534E381" w14:textId="708E2889" w:rsidR="00B000FA" w:rsidRPr="00894A3E" w:rsidRDefault="00B000FA" w:rsidP="005D2B71">
      <w:pPr>
        <w:pStyle w:val="Heading2"/>
        <w:numPr>
          <w:ilvl w:val="0"/>
          <w:numId w:val="5"/>
        </w:numPr>
        <w:spacing w:line="276" w:lineRule="auto"/>
        <w:ind w:left="-207"/>
      </w:pPr>
      <w:bookmarkStart w:id="0" w:name="_Toc62035842"/>
      <w:bookmarkStart w:id="1" w:name="_Toc70434776"/>
      <w:r w:rsidRPr="00894A3E">
        <w:t xml:space="preserve">Aim of this </w:t>
      </w:r>
      <w:r w:rsidR="00E81E85">
        <w:t>u</w:t>
      </w:r>
      <w:r w:rsidRPr="00894A3E">
        <w:t xml:space="preserve">ser </w:t>
      </w:r>
      <w:r w:rsidR="00E81E85">
        <w:t>g</w:t>
      </w:r>
      <w:r w:rsidRPr="00894A3E">
        <w:t>uide</w:t>
      </w:r>
      <w:bookmarkEnd w:id="0"/>
      <w:bookmarkEnd w:id="1"/>
      <w:r w:rsidRPr="00894A3E">
        <w:t xml:space="preserve"> </w:t>
      </w:r>
    </w:p>
    <w:p w14:paraId="0D6A8950" w14:textId="4C7C3A13" w:rsidR="00B000FA" w:rsidRDefault="00B000FA" w:rsidP="005D2B71">
      <w:pPr>
        <w:spacing w:line="276" w:lineRule="auto"/>
        <w:textboxTightWrap w:val="lastLineOnly"/>
        <w:rPr>
          <w:rFonts w:cstheme="minorHAnsi"/>
          <w:sz w:val="22"/>
          <w:szCs w:val="22"/>
        </w:rPr>
      </w:pPr>
      <w:r w:rsidRPr="00B938F5">
        <w:rPr>
          <w:rFonts w:cstheme="minorHAnsi"/>
          <w:sz w:val="22"/>
          <w:szCs w:val="22"/>
        </w:rPr>
        <w:t xml:space="preserve">This User Guide provides guidance and advice to </w:t>
      </w:r>
      <w:r w:rsidR="00DE4336">
        <w:rPr>
          <w:rFonts w:cstheme="minorHAnsi"/>
          <w:sz w:val="22"/>
          <w:szCs w:val="22"/>
        </w:rPr>
        <w:t>A</w:t>
      </w:r>
      <w:r w:rsidRPr="00B938F5">
        <w:rPr>
          <w:rFonts w:cstheme="minorHAnsi"/>
          <w:sz w:val="22"/>
          <w:szCs w:val="22"/>
        </w:rPr>
        <w:t>cute Trust staff on</w:t>
      </w:r>
      <w:r w:rsidR="003A09BA">
        <w:rPr>
          <w:rFonts w:cstheme="minorHAnsi"/>
          <w:sz w:val="22"/>
          <w:szCs w:val="22"/>
        </w:rPr>
        <w:t xml:space="preserve"> how to implement the eRedBag </w:t>
      </w:r>
      <w:r w:rsidR="003A09BA" w:rsidRPr="00A37BBE">
        <w:rPr>
          <w:rFonts w:cstheme="minorHAnsi"/>
          <w:sz w:val="22"/>
          <w:szCs w:val="22"/>
        </w:rPr>
        <w:t>in their Trust</w:t>
      </w:r>
      <w:r w:rsidR="003A09BA">
        <w:rPr>
          <w:rFonts w:cstheme="minorHAnsi"/>
          <w:sz w:val="22"/>
          <w:szCs w:val="22"/>
        </w:rPr>
        <w:t>. It des</w:t>
      </w:r>
      <w:r w:rsidR="008E7725">
        <w:rPr>
          <w:rFonts w:cstheme="minorHAnsi"/>
          <w:sz w:val="22"/>
          <w:szCs w:val="22"/>
        </w:rPr>
        <w:t>cribes</w:t>
      </w:r>
      <w:r w:rsidRPr="00B938F5">
        <w:rPr>
          <w:rFonts w:cstheme="minorHAnsi"/>
          <w:sz w:val="22"/>
          <w:szCs w:val="22"/>
        </w:rPr>
        <w:t xml:space="preserve"> the benefits, how to roll out, communicate and promote the eRedBag. Learning has come from</w:t>
      </w:r>
      <w:r w:rsidR="008E7725">
        <w:rPr>
          <w:rFonts w:cstheme="minorHAnsi"/>
          <w:sz w:val="22"/>
          <w:szCs w:val="22"/>
        </w:rPr>
        <w:t xml:space="preserve"> a </w:t>
      </w:r>
      <w:r w:rsidR="002E4553">
        <w:rPr>
          <w:rFonts w:cstheme="minorHAnsi"/>
          <w:sz w:val="22"/>
          <w:szCs w:val="22"/>
        </w:rPr>
        <w:t>two-year</w:t>
      </w:r>
      <w:r w:rsidRPr="00B938F5">
        <w:rPr>
          <w:rFonts w:cstheme="minorHAnsi"/>
          <w:sz w:val="22"/>
          <w:szCs w:val="22"/>
        </w:rPr>
        <w:t xml:space="preserve"> pilot and proof of concept in South West London. The guide is aimed at senior staff and leaders with responsibility for rolling out the eRedBag in their Trust to support successful implementation. </w:t>
      </w:r>
    </w:p>
    <w:p w14:paraId="0F1B3E09" w14:textId="77777777" w:rsidR="00B938F5" w:rsidRPr="00B938F5" w:rsidRDefault="00B938F5" w:rsidP="005D2B71">
      <w:pPr>
        <w:spacing w:line="276" w:lineRule="auto"/>
        <w:textboxTightWrap w:val="lastLineOnly"/>
        <w:rPr>
          <w:rFonts w:cstheme="minorHAnsi"/>
          <w:sz w:val="22"/>
          <w:szCs w:val="22"/>
        </w:rPr>
      </w:pPr>
    </w:p>
    <w:p w14:paraId="4B228559" w14:textId="77777777" w:rsidR="00B000FA" w:rsidRPr="00894A3E" w:rsidRDefault="00B000FA" w:rsidP="005D2B71">
      <w:pPr>
        <w:pStyle w:val="Heading2"/>
        <w:numPr>
          <w:ilvl w:val="0"/>
          <w:numId w:val="5"/>
        </w:numPr>
        <w:spacing w:line="276" w:lineRule="auto"/>
        <w:ind w:left="-207"/>
      </w:pPr>
      <w:bookmarkStart w:id="2" w:name="_Toc62035843"/>
      <w:bookmarkStart w:id="3" w:name="_Toc70434777"/>
      <w:r w:rsidRPr="00894A3E">
        <w:t>About the eRedBag</w:t>
      </w:r>
      <w:bookmarkEnd w:id="2"/>
      <w:bookmarkEnd w:id="3"/>
    </w:p>
    <w:p w14:paraId="06628585" w14:textId="441FC237" w:rsidR="00B000FA" w:rsidRPr="00B938F5" w:rsidRDefault="00B000FA" w:rsidP="005D2B71">
      <w:pPr>
        <w:spacing w:line="276" w:lineRule="auto"/>
        <w:textboxTightWrap w:val="lastLineOnly"/>
        <w:rPr>
          <w:rFonts w:cstheme="minorHAnsi"/>
          <w:sz w:val="22"/>
          <w:szCs w:val="22"/>
        </w:rPr>
      </w:pPr>
      <w:r w:rsidRPr="00B938F5">
        <w:rPr>
          <w:rFonts w:cstheme="minorHAnsi"/>
          <w:sz w:val="22"/>
          <w:szCs w:val="22"/>
        </w:rPr>
        <w:t xml:space="preserve">When a care home resident needs to go to </w:t>
      </w:r>
      <w:r w:rsidR="002825D7">
        <w:rPr>
          <w:rFonts w:cstheme="minorHAnsi"/>
          <w:sz w:val="22"/>
          <w:szCs w:val="22"/>
        </w:rPr>
        <w:t>the Emergency Department (ED)</w:t>
      </w:r>
      <w:r w:rsidRPr="00B938F5">
        <w:rPr>
          <w:rFonts w:cstheme="minorHAnsi"/>
          <w:sz w:val="22"/>
          <w:szCs w:val="22"/>
        </w:rPr>
        <w:t xml:space="preserve">, a </w:t>
      </w:r>
      <w:r w:rsidRPr="00B938F5">
        <w:rPr>
          <w:rFonts w:cstheme="minorHAnsi"/>
          <w:b/>
          <w:bCs/>
          <w:sz w:val="22"/>
          <w:szCs w:val="22"/>
        </w:rPr>
        <w:t xml:space="preserve">physical </w:t>
      </w:r>
      <w:r w:rsidR="002D7F1D">
        <w:rPr>
          <w:rFonts w:cstheme="minorHAnsi"/>
          <w:b/>
          <w:bCs/>
          <w:sz w:val="22"/>
          <w:szCs w:val="22"/>
        </w:rPr>
        <w:t>R</w:t>
      </w:r>
      <w:r w:rsidRPr="00B938F5">
        <w:rPr>
          <w:rFonts w:cstheme="minorHAnsi"/>
          <w:b/>
          <w:bCs/>
          <w:sz w:val="22"/>
          <w:szCs w:val="22"/>
        </w:rPr>
        <w:t xml:space="preserve">ed </w:t>
      </w:r>
      <w:r w:rsidR="002D7F1D">
        <w:rPr>
          <w:rFonts w:cstheme="minorHAnsi"/>
          <w:b/>
          <w:bCs/>
          <w:sz w:val="22"/>
          <w:szCs w:val="22"/>
        </w:rPr>
        <w:t>B</w:t>
      </w:r>
      <w:r w:rsidRPr="00B938F5">
        <w:rPr>
          <w:rFonts w:cstheme="minorHAnsi"/>
          <w:b/>
          <w:bCs/>
          <w:sz w:val="22"/>
          <w:szCs w:val="22"/>
        </w:rPr>
        <w:t>ag</w:t>
      </w:r>
      <w:r w:rsidRPr="00B938F5">
        <w:rPr>
          <w:rFonts w:cstheme="minorHAnsi"/>
          <w:sz w:val="22"/>
          <w:szCs w:val="22"/>
        </w:rPr>
        <w:t xml:space="preserve"> is packed with the resident</w:t>
      </w:r>
      <w:r w:rsidR="002D7F1D">
        <w:rPr>
          <w:rFonts w:cstheme="minorHAnsi"/>
          <w:sz w:val="22"/>
          <w:szCs w:val="22"/>
        </w:rPr>
        <w:t>’</w:t>
      </w:r>
      <w:r w:rsidRPr="00B938F5">
        <w:rPr>
          <w:rFonts w:cstheme="minorHAnsi"/>
          <w:sz w:val="22"/>
          <w:szCs w:val="22"/>
        </w:rPr>
        <w:t xml:space="preserve">s personal belongings as well as a paper copy of the </w:t>
      </w:r>
      <w:proofErr w:type="spellStart"/>
      <w:r w:rsidRPr="00B938F5">
        <w:rPr>
          <w:rFonts w:cstheme="minorHAnsi"/>
          <w:sz w:val="22"/>
          <w:szCs w:val="22"/>
        </w:rPr>
        <w:t>resident</w:t>
      </w:r>
      <w:r w:rsidR="002D7F1D">
        <w:rPr>
          <w:rFonts w:cstheme="minorHAnsi"/>
          <w:sz w:val="22"/>
          <w:szCs w:val="22"/>
        </w:rPr>
        <w:t>’</w:t>
      </w:r>
      <w:r w:rsidRPr="00B938F5">
        <w:rPr>
          <w:rFonts w:cstheme="minorHAnsi"/>
          <w:sz w:val="22"/>
          <w:szCs w:val="22"/>
        </w:rPr>
        <w:t>s</w:t>
      </w:r>
      <w:proofErr w:type="spellEnd"/>
      <w:r w:rsidRPr="00B938F5">
        <w:rPr>
          <w:rFonts w:cstheme="minorHAnsi"/>
          <w:sz w:val="22"/>
          <w:szCs w:val="22"/>
        </w:rPr>
        <w:t xml:space="preserve"> health and social care information. </w:t>
      </w:r>
      <w:r w:rsidR="004C5033">
        <w:rPr>
          <w:rFonts w:cstheme="minorHAnsi"/>
          <w:sz w:val="22"/>
          <w:szCs w:val="22"/>
        </w:rPr>
        <w:t>The Red Bag</w:t>
      </w:r>
      <w:r w:rsidRPr="00B938F5">
        <w:rPr>
          <w:rFonts w:cstheme="minorHAnsi"/>
          <w:sz w:val="22"/>
          <w:szCs w:val="22"/>
        </w:rPr>
        <w:t xml:space="preserve"> travels with the resident in the ambulance and moves with them throughout the </w:t>
      </w:r>
      <w:r w:rsidR="002825D7">
        <w:rPr>
          <w:rFonts w:cstheme="minorHAnsi"/>
          <w:sz w:val="22"/>
          <w:szCs w:val="22"/>
        </w:rPr>
        <w:t>ED</w:t>
      </w:r>
      <w:r w:rsidRPr="00B938F5">
        <w:rPr>
          <w:rFonts w:cstheme="minorHAnsi"/>
          <w:sz w:val="22"/>
          <w:szCs w:val="22"/>
        </w:rPr>
        <w:t xml:space="preserve"> and hospital stay</w:t>
      </w:r>
      <w:r w:rsidR="00F91D9F">
        <w:rPr>
          <w:rFonts w:cstheme="minorHAnsi"/>
          <w:sz w:val="22"/>
          <w:szCs w:val="22"/>
        </w:rPr>
        <w:t>s and returns to the care home with the resident</w:t>
      </w:r>
      <w:r w:rsidRPr="00B938F5">
        <w:rPr>
          <w:rFonts w:cstheme="minorHAnsi"/>
          <w:sz w:val="22"/>
          <w:szCs w:val="22"/>
        </w:rPr>
        <w:t xml:space="preserve">. </w:t>
      </w:r>
    </w:p>
    <w:p w14:paraId="0CA8FF29" w14:textId="77777777" w:rsidR="00B000FA" w:rsidRPr="00B938F5" w:rsidRDefault="00B000FA" w:rsidP="005D2B71">
      <w:pPr>
        <w:spacing w:line="276" w:lineRule="auto"/>
        <w:textboxTightWrap w:val="lastLineOnly"/>
        <w:rPr>
          <w:rFonts w:cstheme="minorHAnsi"/>
          <w:sz w:val="22"/>
          <w:szCs w:val="22"/>
        </w:rPr>
      </w:pPr>
    </w:p>
    <w:p w14:paraId="4A517214" w14:textId="1EC97A2B" w:rsidR="00B000FA" w:rsidRPr="00B938F5" w:rsidRDefault="00B000FA" w:rsidP="005D2B71">
      <w:pPr>
        <w:spacing w:line="276" w:lineRule="auto"/>
        <w:textboxTightWrap w:val="lastLineOnly"/>
        <w:rPr>
          <w:rFonts w:cstheme="minorHAnsi"/>
          <w:sz w:val="22"/>
          <w:szCs w:val="22"/>
        </w:rPr>
      </w:pPr>
      <w:r w:rsidRPr="00B938F5">
        <w:rPr>
          <w:rFonts w:cstheme="minorHAnsi"/>
          <w:sz w:val="22"/>
          <w:szCs w:val="22"/>
        </w:rPr>
        <w:t xml:space="preserve">The eRedBag is an electronic version of all the paper documents contained in the physical Red Bag. Care home residents’ physical Red Bags will still </w:t>
      </w:r>
      <w:r w:rsidR="002D7F1D">
        <w:rPr>
          <w:rFonts w:cstheme="minorHAnsi"/>
          <w:sz w:val="22"/>
          <w:szCs w:val="22"/>
        </w:rPr>
        <w:t>travel</w:t>
      </w:r>
      <w:r w:rsidRPr="00B938F5">
        <w:rPr>
          <w:rFonts w:cstheme="minorHAnsi"/>
          <w:sz w:val="22"/>
          <w:szCs w:val="22"/>
        </w:rPr>
        <w:t xml:space="preserve"> with the patient but there will also be an eRedBag automatically accessible on the electronic patient record (EPR) within your hospital’s electronic system. On discharge, </w:t>
      </w:r>
      <w:r w:rsidR="00A37BBE">
        <w:rPr>
          <w:rFonts w:cstheme="minorHAnsi"/>
          <w:sz w:val="22"/>
          <w:szCs w:val="22"/>
        </w:rPr>
        <w:t>the Discharge Summary will be accessed digitally by the care home. This is in progress with the aim to be completed by the end of 2022.</w:t>
      </w:r>
    </w:p>
    <w:p w14:paraId="31924D39" w14:textId="77777777" w:rsidR="00B000FA" w:rsidRPr="00B938F5" w:rsidRDefault="00B000FA" w:rsidP="005D2B71">
      <w:pPr>
        <w:spacing w:line="276" w:lineRule="auto"/>
        <w:textboxTightWrap w:val="lastLineOnly"/>
        <w:rPr>
          <w:rFonts w:cstheme="minorHAnsi"/>
          <w:sz w:val="22"/>
          <w:szCs w:val="22"/>
        </w:rPr>
      </w:pPr>
    </w:p>
    <w:p w14:paraId="54A94305" w14:textId="23E5213B" w:rsidR="00B000FA" w:rsidRPr="00A37BBE" w:rsidRDefault="00B000FA" w:rsidP="00A37BBE">
      <w:r w:rsidRPr="00B938F5">
        <w:rPr>
          <w:rFonts w:cstheme="minorHAnsi"/>
          <w:sz w:val="22"/>
          <w:szCs w:val="22"/>
        </w:rPr>
        <w:t xml:space="preserve">Information within the eRedBag conforms to the Professional Records Standards Body (PRSB) standards. There are two </w:t>
      </w:r>
      <w:r w:rsidRPr="00A37BBE">
        <w:rPr>
          <w:rFonts w:cstheme="minorHAnsi"/>
          <w:sz w:val="22"/>
          <w:szCs w:val="22"/>
        </w:rPr>
        <w:t xml:space="preserve">revised </w:t>
      </w:r>
      <w:hyperlink r:id="rId12" w:history="1">
        <w:r w:rsidR="004C1A37" w:rsidRPr="00112841">
          <w:rPr>
            <w:rStyle w:val="Hyperlink"/>
            <w:color w:val="00A3B6" w:themeColor="text1"/>
            <w:sz w:val="22"/>
            <w:szCs w:val="22"/>
          </w:rPr>
          <w:t>PRSB Standards</w:t>
        </w:r>
      </w:hyperlink>
      <w:r w:rsidR="004C1A37" w:rsidRPr="00A37BBE">
        <w:rPr>
          <w:rFonts w:cstheme="minorHAnsi"/>
          <w:sz w:val="22"/>
          <w:szCs w:val="22"/>
        </w:rPr>
        <w:t xml:space="preserve"> a</w:t>
      </w:r>
      <w:r w:rsidRPr="00A37BBE">
        <w:rPr>
          <w:rFonts w:cstheme="minorHAnsi"/>
          <w:sz w:val="22"/>
          <w:szCs w:val="22"/>
        </w:rPr>
        <w:t>pproved</w:t>
      </w:r>
      <w:r w:rsidRPr="00833CBB">
        <w:rPr>
          <w:rFonts w:cstheme="minorHAnsi"/>
          <w:sz w:val="22"/>
          <w:szCs w:val="22"/>
        </w:rPr>
        <w:t xml:space="preserve"> in 2020, which are</w:t>
      </w:r>
      <w:r w:rsidRPr="00B938F5">
        <w:rPr>
          <w:rFonts w:cstheme="minorHAnsi"/>
          <w:sz w:val="22"/>
          <w:szCs w:val="22"/>
        </w:rPr>
        <w:t xml:space="preserve"> relevant to the eRedBag:</w:t>
      </w:r>
    </w:p>
    <w:p w14:paraId="7C7D034F" w14:textId="77777777" w:rsidR="00B000FA" w:rsidRPr="00B938F5" w:rsidRDefault="00B000FA" w:rsidP="005D2B71">
      <w:pPr>
        <w:pStyle w:val="ListParagraph"/>
        <w:numPr>
          <w:ilvl w:val="0"/>
          <w:numId w:val="4"/>
        </w:numPr>
        <w:spacing w:line="276" w:lineRule="auto"/>
        <w:ind w:left="921"/>
        <w:textboxTightWrap w:val="lastLineOnly"/>
        <w:rPr>
          <w:rFonts w:cstheme="minorHAnsi"/>
          <w:sz w:val="22"/>
          <w:szCs w:val="22"/>
        </w:rPr>
      </w:pPr>
      <w:r w:rsidRPr="00B938F5">
        <w:rPr>
          <w:rFonts w:cstheme="minorHAnsi"/>
          <w:sz w:val="22"/>
          <w:szCs w:val="22"/>
        </w:rPr>
        <w:t xml:space="preserve">Transfer of information for urgent referral from care homes to hospital </w:t>
      </w:r>
    </w:p>
    <w:p w14:paraId="62F4EE80" w14:textId="77777777" w:rsidR="00B000FA" w:rsidRPr="00B938F5" w:rsidRDefault="00B000FA" w:rsidP="005D2B71">
      <w:pPr>
        <w:pStyle w:val="ListParagraph"/>
        <w:numPr>
          <w:ilvl w:val="0"/>
          <w:numId w:val="4"/>
        </w:numPr>
        <w:spacing w:line="276" w:lineRule="auto"/>
        <w:ind w:left="921"/>
        <w:textboxTightWrap w:val="lastLineOnly"/>
        <w:rPr>
          <w:rFonts w:cstheme="minorHAnsi"/>
          <w:sz w:val="22"/>
          <w:szCs w:val="22"/>
        </w:rPr>
      </w:pPr>
      <w:r w:rsidRPr="00B938F5">
        <w:rPr>
          <w:rFonts w:cstheme="minorHAnsi"/>
          <w:sz w:val="22"/>
          <w:szCs w:val="22"/>
        </w:rPr>
        <w:t>About Me</w:t>
      </w:r>
    </w:p>
    <w:p w14:paraId="696E87A1" w14:textId="77777777" w:rsidR="00B000FA" w:rsidRPr="00B938F5" w:rsidRDefault="00B000FA" w:rsidP="005D2B71">
      <w:pPr>
        <w:spacing w:line="276" w:lineRule="auto"/>
        <w:textboxTightWrap w:val="lastLineOnly"/>
        <w:rPr>
          <w:rFonts w:cstheme="minorHAnsi"/>
          <w:sz w:val="22"/>
          <w:szCs w:val="22"/>
        </w:rPr>
      </w:pPr>
    </w:p>
    <w:p w14:paraId="5056113D" w14:textId="25EFD40C" w:rsidR="00B000FA" w:rsidRDefault="00B000FA" w:rsidP="005D2B71">
      <w:pPr>
        <w:spacing w:line="276" w:lineRule="auto"/>
        <w:textboxTightWrap w:val="lastLineOnly"/>
        <w:rPr>
          <w:rFonts w:cstheme="minorHAnsi"/>
          <w:sz w:val="22"/>
          <w:szCs w:val="22"/>
        </w:rPr>
      </w:pPr>
      <w:r w:rsidRPr="00B938F5">
        <w:rPr>
          <w:rFonts w:cstheme="minorHAnsi"/>
          <w:sz w:val="22"/>
          <w:szCs w:val="22"/>
        </w:rPr>
        <w:t>These standards describe the exact data items that must be transferred with a care home resident. In terms of groups of items, the eRedBag contains:</w:t>
      </w:r>
    </w:p>
    <w:p w14:paraId="7CA68D1F" w14:textId="77777777" w:rsidR="005D2B71" w:rsidRPr="00B938F5" w:rsidRDefault="005D2B71" w:rsidP="005D2B71">
      <w:pPr>
        <w:spacing w:line="276" w:lineRule="auto"/>
        <w:textboxTightWrap w:val="lastLineOnly"/>
        <w:rPr>
          <w:rFonts w:cstheme="minorHAnsi"/>
          <w:sz w:val="22"/>
          <w:szCs w:val="22"/>
        </w:rPr>
      </w:pPr>
    </w:p>
    <w:p w14:paraId="10E044A1" w14:textId="227CDF29" w:rsidR="00B000FA" w:rsidRPr="00B938F5" w:rsidRDefault="00B000FA" w:rsidP="005D2B71">
      <w:pPr>
        <w:pStyle w:val="ListParagraph"/>
        <w:numPr>
          <w:ilvl w:val="0"/>
          <w:numId w:val="3"/>
        </w:numPr>
        <w:spacing w:after="160" w:line="276" w:lineRule="auto"/>
        <w:ind w:left="993" w:hanging="426"/>
        <w:rPr>
          <w:sz w:val="22"/>
          <w:szCs w:val="22"/>
        </w:rPr>
      </w:pPr>
      <w:r w:rsidRPr="00B938F5">
        <w:rPr>
          <w:sz w:val="22"/>
          <w:szCs w:val="22"/>
        </w:rPr>
        <w:t xml:space="preserve">Details of patient, </w:t>
      </w:r>
      <w:r w:rsidR="002D7F1D">
        <w:rPr>
          <w:sz w:val="22"/>
          <w:szCs w:val="22"/>
        </w:rPr>
        <w:t xml:space="preserve">preferred name to be called by, </w:t>
      </w:r>
      <w:r w:rsidRPr="00B938F5">
        <w:rPr>
          <w:sz w:val="22"/>
          <w:szCs w:val="22"/>
        </w:rPr>
        <w:t>care home (including secure email address), GP and next of kin</w:t>
      </w:r>
    </w:p>
    <w:p w14:paraId="06B58472" w14:textId="591F39FB" w:rsidR="00B000FA" w:rsidRPr="00B938F5" w:rsidRDefault="00B000FA" w:rsidP="005D2B71">
      <w:pPr>
        <w:pStyle w:val="ListParagraph"/>
        <w:numPr>
          <w:ilvl w:val="0"/>
          <w:numId w:val="3"/>
        </w:numPr>
        <w:spacing w:after="160" w:line="276" w:lineRule="auto"/>
        <w:ind w:left="993" w:hanging="426"/>
        <w:rPr>
          <w:sz w:val="22"/>
          <w:szCs w:val="22"/>
        </w:rPr>
      </w:pPr>
      <w:r w:rsidRPr="00253138">
        <w:rPr>
          <w:rFonts w:cs="Arial"/>
          <w:sz w:val="22"/>
          <w:szCs w:val="22"/>
        </w:rPr>
        <w:t>CARES Escalation For</w:t>
      </w:r>
      <w:r w:rsidR="00D77819">
        <w:rPr>
          <w:rFonts w:cs="Arial"/>
          <w:sz w:val="22"/>
          <w:szCs w:val="22"/>
        </w:rPr>
        <w:t xml:space="preserve">m </w:t>
      </w:r>
      <w:r w:rsidRPr="00B938F5">
        <w:rPr>
          <w:sz w:val="22"/>
          <w:szCs w:val="22"/>
        </w:rPr>
        <w:t xml:space="preserve">– </w:t>
      </w:r>
      <w:r w:rsidR="00D77819">
        <w:rPr>
          <w:sz w:val="22"/>
          <w:szCs w:val="22"/>
        </w:rPr>
        <w:t xml:space="preserve">the </w:t>
      </w:r>
      <w:r w:rsidRPr="00B938F5">
        <w:rPr>
          <w:sz w:val="22"/>
          <w:szCs w:val="22"/>
        </w:rPr>
        <w:t>symptoms</w:t>
      </w:r>
      <w:r w:rsidR="00DB1667">
        <w:rPr>
          <w:sz w:val="22"/>
          <w:szCs w:val="22"/>
        </w:rPr>
        <w:t xml:space="preserve"> observed</w:t>
      </w:r>
      <w:r w:rsidRPr="00B938F5">
        <w:rPr>
          <w:sz w:val="22"/>
          <w:szCs w:val="22"/>
        </w:rPr>
        <w:t xml:space="preserve">, </w:t>
      </w:r>
      <w:r w:rsidR="00DB1667">
        <w:rPr>
          <w:sz w:val="22"/>
          <w:szCs w:val="22"/>
        </w:rPr>
        <w:t xml:space="preserve">the </w:t>
      </w:r>
      <w:r w:rsidRPr="00B938F5">
        <w:rPr>
          <w:sz w:val="22"/>
          <w:szCs w:val="22"/>
        </w:rPr>
        <w:t>concerns</w:t>
      </w:r>
      <w:r w:rsidR="00DB1667">
        <w:rPr>
          <w:sz w:val="22"/>
          <w:szCs w:val="22"/>
        </w:rPr>
        <w:t xml:space="preserve"> </w:t>
      </w:r>
      <w:r w:rsidR="003D37C1">
        <w:rPr>
          <w:sz w:val="22"/>
          <w:szCs w:val="22"/>
        </w:rPr>
        <w:t>noted,</w:t>
      </w:r>
      <w:r w:rsidRPr="00B938F5">
        <w:rPr>
          <w:sz w:val="22"/>
          <w:szCs w:val="22"/>
        </w:rPr>
        <w:t xml:space="preserve"> and actions taken by</w:t>
      </w:r>
      <w:r w:rsidR="00DB1667">
        <w:rPr>
          <w:sz w:val="22"/>
          <w:szCs w:val="22"/>
        </w:rPr>
        <w:t xml:space="preserve"> the</w:t>
      </w:r>
      <w:r w:rsidRPr="00B938F5">
        <w:rPr>
          <w:sz w:val="22"/>
          <w:szCs w:val="22"/>
        </w:rPr>
        <w:t xml:space="preserve"> care home</w:t>
      </w:r>
    </w:p>
    <w:p w14:paraId="7CA6C67A" w14:textId="59E2046B" w:rsidR="00B000FA" w:rsidRPr="00B938F5" w:rsidRDefault="00B000FA" w:rsidP="005D2B71">
      <w:pPr>
        <w:pStyle w:val="ListParagraph"/>
        <w:numPr>
          <w:ilvl w:val="0"/>
          <w:numId w:val="3"/>
        </w:numPr>
        <w:spacing w:after="160" w:line="276" w:lineRule="auto"/>
        <w:ind w:left="993" w:hanging="426"/>
        <w:rPr>
          <w:sz w:val="22"/>
          <w:szCs w:val="22"/>
        </w:rPr>
      </w:pPr>
      <w:r w:rsidRPr="00B938F5">
        <w:rPr>
          <w:sz w:val="22"/>
          <w:szCs w:val="22"/>
        </w:rPr>
        <w:t xml:space="preserve">Medical history, medication (MAR) and vital signs observations (if </w:t>
      </w:r>
      <w:r w:rsidR="00DB1667">
        <w:rPr>
          <w:sz w:val="22"/>
          <w:szCs w:val="22"/>
        </w:rPr>
        <w:t>available</w:t>
      </w:r>
      <w:r w:rsidRPr="00B938F5">
        <w:rPr>
          <w:sz w:val="22"/>
          <w:szCs w:val="22"/>
        </w:rPr>
        <w:t>)</w:t>
      </w:r>
    </w:p>
    <w:p w14:paraId="251937F3" w14:textId="6789878A" w:rsidR="00B000FA" w:rsidRPr="00B938F5" w:rsidRDefault="00B000FA" w:rsidP="005D2B71">
      <w:pPr>
        <w:pStyle w:val="ListParagraph"/>
        <w:numPr>
          <w:ilvl w:val="0"/>
          <w:numId w:val="3"/>
        </w:numPr>
        <w:spacing w:after="160" w:line="276" w:lineRule="auto"/>
        <w:ind w:left="993" w:hanging="426"/>
        <w:rPr>
          <w:sz w:val="22"/>
          <w:szCs w:val="22"/>
        </w:rPr>
      </w:pPr>
      <w:r w:rsidRPr="00B938F5">
        <w:rPr>
          <w:sz w:val="22"/>
          <w:szCs w:val="22"/>
        </w:rPr>
        <w:t>Body map, including pressure sores</w:t>
      </w:r>
    </w:p>
    <w:p w14:paraId="5384220B" w14:textId="1259B0D5" w:rsidR="00B000FA" w:rsidRPr="00B938F5" w:rsidRDefault="00B000FA" w:rsidP="005D2B71">
      <w:pPr>
        <w:pStyle w:val="ListParagraph"/>
        <w:numPr>
          <w:ilvl w:val="0"/>
          <w:numId w:val="3"/>
        </w:numPr>
        <w:spacing w:after="160" w:line="276" w:lineRule="auto"/>
        <w:ind w:left="993" w:hanging="426"/>
        <w:rPr>
          <w:sz w:val="22"/>
          <w:szCs w:val="22"/>
        </w:rPr>
      </w:pPr>
      <w:r w:rsidRPr="00B938F5">
        <w:rPr>
          <w:sz w:val="22"/>
          <w:szCs w:val="22"/>
        </w:rPr>
        <w:t>CMC plan, Advanced Care Plan and DNACPR if any</w:t>
      </w:r>
    </w:p>
    <w:p w14:paraId="0F1AE5C1" w14:textId="671E2A3A" w:rsidR="00B000FA" w:rsidRPr="00B938F5" w:rsidRDefault="00B000FA" w:rsidP="005D2B71">
      <w:pPr>
        <w:pStyle w:val="ListParagraph"/>
        <w:numPr>
          <w:ilvl w:val="0"/>
          <w:numId w:val="3"/>
        </w:numPr>
        <w:spacing w:after="160" w:line="276" w:lineRule="auto"/>
        <w:ind w:left="993" w:hanging="426"/>
        <w:rPr>
          <w:sz w:val="22"/>
          <w:szCs w:val="22"/>
        </w:rPr>
      </w:pPr>
      <w:r w:rsidRPr="00B938F5">
        <w:rPr>
          <w:sz w:val="22"/>
          <w:szCs w:val="22"/>
        </w:rPr>
        <w:t xml:space="preserve">Reasonable adjustments and any </w:t>
      </w:r>
      <w:r w:rsidR="002D7F1D">
        <w:rPr>
          <w:sz w:val="22"/>
          <w:szCs w:val="22"/>
        </w:rPr>
        <w:t>i</w:t>
      </w:r>
      <w:r w:rsidRPr="00B938F5">
        <w:rPr>
          <w:sz w:val="22"/>
          <w:szCs w:val="22"/>
        </w:rPr>
        <w:t>mpairments</w:t>
      </w:r>
    </w:p>
    <w:p w14:paraId="15ECC3DB" w14:textId="2085A617" w:rsidR="00B000FA" w:rsidRPr="00B938F5" w:rsidRDefault="00B000FA" w:rsidP="005D2B71">
      <w:pPr>
        <w:pStyle w:val="ListParagraph"/>
        <w:numPr>
          <w:ilvl w:val="0"/>
          <w:numId w:val="3"/>
        </w:numPr>
        <w:spacing w:after="160" w:line="276" w:lineRule="auto"/>
        <w:ind w:left="993" w:hanging="426"/>
        <w:rPr>
          <w:sz w:val="22"/>
          <w:szCs w:val="22"/>
        </w:rPr>
      </w:pPr>
      <w:r w:rsidRPr="00B938F5">
        <w:rPr>
          <w:sz w:val="22"/>
          <w:szCs w:val="22"/>
        </w:rPr>
        <w:t xml:space="preserve">About Me form, personal preferences, end of life wishes </w:t>
      </w:r>
    </w:p>
    <w:p w14:paraId="03E6D755" w14:textId="20A8C7AC" w:rsidR="004D5451" w:rsidRDefault="00B000FA" w:rsidP="00E55659">
      <w:pPr>
        <w:pStyle w:val="ListParagraph"/>
        <w:widowControl w:val="0"/>
        <w:numPr>
          <w:ilvl w:val="0"/>
          <w:numId w:val="3"/>
        </w:numPr>
        <w:spacing w:after="160" w:line="276" w:lineRule="auto"/>
        <w:ind w:left="992" w:hanging="425"/>
        <w:rPr>
          <w:sz w:val="22"/>
          <w:szCs w:val="22"/>
        </w:rPr>
      </w:pPr>
      <w:r w:rsidRPr="00B938F5">
        <w:rPr>
          <w:sz w:val="22"/>
          <w:szCs w:val="22"/>
        </w:rPr>
        <w:t>Safeguarding, legal information and risks</w:t>
      </w:r>
    </w:p>
    <w:p w14:paraId="0600CC28" w14:textId="641C8CC3" w:rsidR="00E55659" w:rsidRDefault="00E55659" w:rsidP="00E55659">
      <w:pPr>
        <w:pStyle w:val="ListParagraph"/>
        <w:widowControl w:val="0"/>
        <w:numPr>
          <w:ilvl w:val="0"/>
          <w:numId w:val="3"/>
        </w:numPr>
        <w:spacing w:after="160" w:line="276" w:lineRule="auto"/>
        <w:ind w:left="992" w:hanging="425"/>
        <w:rPr>
          <w:sz w:val="22"/>
          <w:szCs w:val="22"/>
        </w:rPr>
      </w:pPr>
      <w:r>
        <w:rPr>
          <w:sz w:val="22"/>
          <w:szCs w:val="22"/>
        </w:rPr>
        <w:t>Addi</w:t>
      </w:r>
      <w:r w:rsidR="006C190E">
        <w:rPr>
          <w:sz w:val="22"/>
          <w:szCs w:val="22"/>
        </w:rPr>
        <w:t xml:space="preserve">tional </w:t>
      </w:r>
      <w:r>
        <w:rPr>
          <w:sz w:val="22"/>
          <w:szCs w:val="22"/>
        </w:rPr>
        <w:t>support plans</w:t>
      </w:r>
    </w:p>
    <w:p w14:paraId="305CE588" w14:textId="77777777" w:rsidR="006C190E" w:rsidRDefault="006C190E" w:rsidP="006C190E">
      <w:pPr>
        <w:spacing w:after="160" w:line="276" w:lineRule="auto"/>
        <w:rPr>
          <w:sz w:val="22"/>
          <w:szCs w:val="22"/>
        </w:rPr>
      </w:pPr>
    </w:p>
    <w:p w14:paraId="01941630" w14:textId="7549EED9" w:rsidR="006C190E" w:rsidRPr="006C190E" w:rsidRDefault="006C190E" w:rsidP="006C190E">
      <w:pPr>
        <w:spacing w:after="160" w:line="276" w:lineRule="auto"/>
        <w:rPr>
          <w:sz w:val="22"/>
          <w:szCs w:val="22"/>
        </w:rPr>
      </w:pPr>
      <w:r w:rsidRPr="006C190E">
        <w:rPr>
          <w:sz w:val="22"/>
          <w:szCs w:val="22"/>
        </w:rPr>
        <w:t xml:space="preserve">Please refer to the ‘Dummy eRedBag’ which contains a test patient’s eRedBag. This shows how the pdf is likely to look. The test patient’s document also contains additional non-mandatory items such as a photo of the person and social information relating to care preferences. </w:t>
      </w:r>
    </w:p>
    <w:p w14:paraId="72D8F3D9" w14:textId="06270626" w:rsidR="00B000FA" w:rsidRPr="00C076F6" w:rsidRDefault="00BC65BA" w:rsidP="00C076F6">
      <w:pPr>
        <w:spacing w:after="160" w:line="276" w:lineRule="auto"/>
        <w:ind w:left="0"/>
        <w:rPr>
          <w:sz w:val="22"/>
          <w:szCs w:val="22"/>
        </w:rPr>
      </w:pPr>
      <w:r>
        <w:rPr>
          <w:noProof/>
        </w:rPr>
        <w:lastRenderedPageBreak/>
        <mc:AlternateContent>
          <mc:Choice Requires="wps">
            <w:drawing>
              <wp:anchor distT="0" distB="0" distL="114300" distR="114300" simplePos="0" relativeHeight="251661312" behindDoc="1" locked="0" layoutInCell="1" allowOverlap="1" wp14:anchorId="3E2A51B9" wp14:editId="1D4A581C">
                <wp:simplePos x="0" y="0"/>
                <wp:positionH relativeFrom="margin">
                  <wp:align>center</wp:align>
                </wp:positionH>
                <wp:positionV relativeFrom="paragraph">
                  <wp:posOffset>92380</wp:posOffset>
                </wp:positionV>
                <wp:extent cx="6556375" cy="2700655"/>
                <wp:effectExtent l="0" t="0" r="15875" b="23495"/>
                <wp:wrapTight wrapText="bothSides">
                  <wp:wrapPolygon edited="0">
                    <wp:start x="0" y="0"/>
                    <wp:lineTo x="0" y="21636"/>
                    <wp:lineTo x="21590" y="21636"/>
                    <wp:lineTo x="21590"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6556375" cy="2700655"/>
                        </a:xfrm>
                        <a:prstGeom prst="rect">
                          <a:avLst/>
                        </a:prstGeom>
                        <a:solidFill>
                          <a:schemeClr val="tx1">
                            <a:alpha val="15000"/>
                          </a:schemeClr>
                        </a:solidFill>
                        <a:ln w="12700">
                          <a:solidFill>
                            <a:schemeClr val="tx1"/>
                          </a:solidFill>
                        </a:ln>
                      </wps:spPr>
                      <wps:txbx>
                        <w:txbxContent>
                          <w:p w14:paraId="54A4CCD8" w14:textId="1AD90AA1" w:rsidR="00B000FA" w:rsidRPr="00A45539" w:rsidRDefault="00B000FA" w:rsidP="00A45539">
                            <w:pPr>
                              <w:pStyle w:val="Pullout"/>
                              <w:spacing w:after="40" w:line="240" w:lineRule="auto"/>
                              <w:jc w:val="center"/>
                              <w:rPr>
                                <w:b/>
                                <w:bCs/>
                                <w:color w:val="00A3B6" w:themeColor="accent1"/>
                                <w:sz w:val="28"/>
                              </w:rPr>
                            </w:pPr>
                            <w:r w:rsidRPr="00B938F5">
                              <w:rPr>
                                <w:b/>
                                <w:bCs/>
                                <w:color w:val="00A3B6" w:themeColor="accent1"/>
                                <w:sz w:val="28"/>
                              </w:rPr>
                              <w:t>Why do we need an eRedBag?</w:t>
                            </w:r>
                          </w:p>
                          <w:p w14:paraId="51534C2D" w14:textId="77777777" w:rsidR="00B000FA" w:rsidRPr="00B938F5" w:rsidRDefault="00B000FA" w:rsidP="00B938F5">
                            <w:pPr>
                              <w:pStyle w:val="Pullout"/>
                              <w:spacing w:after="40" w:line="240" w:lineRule="auto"/>
                              <w:rPr>
                                <w:color w:val="00A3B6" w:themeColor="accent1"/>
                                <w:sz w:val="24"/>
                                <w:szCs w:val="24"/>
                              </w:rPr>
                            </w:pPr>
                            <w:r w:rsidRPr="00B938F5">
                              <w:rPr>
                                <w:color w:val="00A3B6" w:themeColor="accent1"/>
                                <w:sz w:val="24"/>
                                <w:szCs w:val="24"/>
                              </w:rPr>
                              <w:t>Previously:</w:t>
                            </w:r>
                          </w:p>
                          <w:p w14:paraId="039E4A72" w14:textId="37A93FA4" w:rsidR="00B000FA" w:rsidRPr="00B938F5" w:rsidRDefault="00B000FA" w:rsidP="00B938F5">
                            <w:pPr>
                              <w:pStyle w:val="Pullout"/>
                              <w:spacing w:after="40" w:line="240" w:lineRule="auto"/>
                              <w:rPr>
                                <w:sz w:val="24"/>
                                <w:szCs w:val="24"/>
                              </w:rPr>
                            </w:pPr>
                            <w:r w:rsidRPr="00B938F5">
                              <w:rPr>
                                <w:sz w:val="24"/>
                                <w:szCs w:val="24"/>
                              </w:rPr>
                              <w:t xml:space="preserve">“Paperwork can get misplaced, or </w:t>
                            </w:r>
                            <w:r w:rsidR="00272F7A">
                              <w:rPr>
                                <w:sz w:val="24"/>
                                <w:szCs w:val="24"/>
                              </w:rPr>
                              <w:t xml:space="preserve">not be there, or </w:t>
                            </w:r>
                            <w:r w:rsidRPr="00B938F5">
                              <w:rPr>
                                <w:sz w:val="24"/>
                                <w:szCs w:val="24"/>
                              </w:rPr>
                              <w:t>it can be difficult to understand the handwriting”</w:t>
                            </w:r>
                          </w:p>
                          <w:p w14:paraId="7D83F0BE" w14:textId="77777777" w:rsidR="009537E2" w:rsidRDefault="009537E2" w:rsidP="00B938F5">
                            <w:pPr>
                              <w:pStyle w:val="Pullout"/>
                              <w:spacing w:after="40" w:line="240" w:lineRule="auto"/>
                              <w:rPr>
                                <w:color w:val="00A3B6" w:themeColor="accent1"/>
                                <w:sz w:val="24"/>
                                <w:szCs w:val="24"/>
                              </w:rPr>
                            </w:pPr>
                            <w:r>
                              <w:rPr>
                                <w:color w:val="00A3B6" w:themeColor="accent1"/>
                                <w:sz w:val="24"/>
                                <w:szCs w:val="24"/>
                              </w:rPr>
                              <w:t>Then:</w:t>
                            </w:r>
                          </w:p>
                          <w:p w14:paraId="39FD0C48" w14:textId="190611E4" w:rsidR="009537E2" w:rsidRPr="00B36231" w:rsidRDefault="00EE6F6D" w:rsidP="00B938F5">
                            <w:pPr>
                              <w:pStyle w:val="Pullout"/>
                              <w:spacing w:after="40" w:line="240" w:lineRule="auto"/>
                              <w:rPr>
                                <w:sz w:val="24"/>
                                <w:szCs w:val="24"/>
                              </w:rPr>
                            </w:pPr>
                            <w:r w:rsidRPr="00B36231">
                              <w:rPr>
                                <w:sz w:val="24"/>
                                <w:szCs w:val="24"/>
                              </w:rPr>
                              <w:t>“Having an eR</w:t>
                            </w:r>
                            <w:r w:rsidR="0031074C" w:rsidRPr="00B36231">
                              <w:rPr>
                                <w:sz w:val="24"/>
                                <w:szCs w:val="24"/>
                              </w:rPr>
                              <w:t>e</w:t>
                            </w:r>
                            <w:r w:rsidRPr="00B36231">
                              <w:rPr>
                                <w:sz w:val="24"/>
                                <w:szCs w:val="24"/>
                              </w:rPr>
                              <w:t>dBag on the system would be so helpful – when we get a pre-alert from the ambulance service we can prepare, knowing the medical problems, allergies and special care plans needed”</w:t>
                            </w:r>
                          </w:p>
                          <w:p w14:paraId="4913D017" w14:textId="15E2D473" w:rsidR="00B000FA" w:rsidRPr="00B938F5" w:rsidRDefault="00B000FA" w:rsidP="00B938F5">
                            <w:pPr>
                              <w:pStyle w:val="Pullout"/>
                              <w:spacing w:after="40" w:line="240" w:lineRule="auto"/>
                              <w:rPr>
                                <w:color w:val="00A3B6" w:themeColor="accent1"/>
                                <w:sz w:val="24"/>
                                <w:szCs w:val="24"/>
                              </w:rPr>
                            </w:pPr>
                            <w:r w:rsidRPr="00B938F5">
                              <w:rPr>
                                <w:color w:val="00A3B6" w:themeColor="accent1"/>
                                <w:sz w:val="24"/>
                                <w:szCs w:val="24"/>
                              </w:rPr>
                              <w:t>Now:</w:t>
                            </w:r>
                          </w:p>
                          <w:p w14:paraId="1822CCC3" w14:textId="5FD59B53" w:rsidR="00B000FA" w:rsidRPr="00B938F5" w:rsidRDefault="00B000FA" w:rsidP="00B938F5">
                            <w:pPr>
                              <w:pStyle w:val="Pullout"/>
                              <w:spacing w:after="40" w:line="240" w:lineRule="auto"/>
                              <w:rPr>
                                <w:sz w:val="24"/>
                                <w:szCs w:val="24"/>
                              </w:rPr>
                            </w:pPr>
                            <w:r w:rsidRPr="00B938F5">
                              <w:rPr>
                                <w:sz w:val="24"/>
                                <w:szCs w:val="24"/>
                              </w:rPr>
                              <w:t>“</w:t>
                            </w:r>
                            <w:r w:rsidR="00B36231">
                              <w:rPr>
                                <w:sz w:val="24"/>
                                <w:szCs w:val="24"/>
                              </w:rPr>
                              <w:t xml:space="preserve">The eRedBag is very helpful. </w:t>
                            </w:r>
                            <w:r w:rsidR="00783881">
                              <w:rPr>
                                <w:sz w:val="24"/>
                                <w:szCs w:val="24"/>
                              </w:rPr>
                              <w:t>We look at e-</w:t>
                            </w:r>
                            <w:proofErr w:type="gramStart"/>
                            <w:r w:rsidR="00783881">
                              <w:rPr>
                                <w:sz w:val="24"/>
                                <w:szCs w:val="24"/>
                              </w:rPr>
                              <w:t>Docs</w:t>
                            </w:r>
                            <w:proofErr w:type="gramEnd"/>
                            <w:r w:rsidR="00783881">
                              <w:rPr>
                                <w:sz w:val="24"/>
                                <w:szCs w:val="24"/>
                              </w:rPr>
                              <w:t xml:space="preserve"> folder when care home residents come in – that helps us as information is usually missing. </w:t>
                            </w:r>
                            <w:r w:rsidR="00B36231">
                              <w:rPr>
                                <w:sz w:val="24"/>
                                <w:szCs w:val="24"/>
                              </w:rPr>
                              <w:t xml:space="preserve">Even with the physical Red Bag, the information is not always there. </w:t>
                            </w:r>
                            <w:r w:rsidR="006A3860">
                              <w:rPr>
                                <w:sz w:val="24"/>
                                <w:szCs w:val="24"/>
                              </w:rPr>
                              <w:t>eRedBag</w:t>
                            </w:r>
                            <w:r w:rsidR="00B36231">
                              <w:rPr>
                                <w:sz w:val="24"/>
                                <w:szCs w:val="24"/>
                              </w:rPr>
                              <w:t xml:space="preserve"> helps with nursing care. Other</w:t>
                            </w:r>
                            <w:r w:rsidR="00C076F6">
                              <w:rPr>
                                <w:sz w:val="24"/>
                                <w:szCs w:val="24"/>
                              </w:rPr>
                              <w:t>wise, t</w:t>
                            </w:r>
                            <w:r w:rsidR="00B36231">
                              <w:rPr>
                                <w:sz w:val="24"/>
                                <w:szCs w:val="24"/>
                              </w:rPr>
                              <w:t>he doctor normally has to call the care home</w:t>
                            </w:r>
                          </w:p>
                          <w:p w14:paraId="0A16167B" w14:textId="77777777" w:rsidR="00B000FA" w:rsidRDefault="00B000FA" w:rsidP="00B000FA"/>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A51B9" id="_x0000_s1030" type="#_x0000_t202" style="position:absolute;margin-left:0;margin-top:7.25pt;width:516.25pt;height:212.6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" fillcolor="#00a3b6 [3213]" strokecolor="#00a3b6 [3213]" strokeweight="1pt">
                <v:fill opacity="9766f"/>
                <v:textbox inset="3mm,3mm,3mm,3mm">
                  <w:txbxContent>
                    <w:p w14:paraId="54A4CCD8" w14:textId="1AD90AA1" w:rsidR="00B000FA" w:rsidRPr="00A45539" w:rsidRDefault="00B000FA" w:rsidP="00A45539">
                      <w:pPr>
                        <w:pStyle w:val="Pullout"/>
                        <w:spacing w:after="40" w:line="240" w:lineRule="auto"/>
                        <w:jc w:val="center"/>
                        <w:rPr>
                          <w:b/>
                          <w:bCs/>
                          <w:color w:val="00A3B6" w:themeColor="accent1"/>
                          <w:sz w:val="28"/>
                        </w:rPr>
                      </w:pPr>
                      <w:r w:rsidRPr="00B938F5">
                        <w:rPr>
                          <w:b/>
                          <w:bCs/>
                          <w:color w:val="00A3B6" w:themeColor="accent1"/>
                          <w:sz w:val="28"/>
                        </w:rPr>
                        <w:t>Why do we need an eRedBag?</w:t>
                      </w:r>
                    </w:p>
                    <w:p w14:paraId="51534C2D" w14:textId="77777777" w:rsidR="00B000FA" w:rsidRPr="00B938F5" w:rsidRDefault="00B000FA" w:rsidP="00B938F5">
                      <w:pPr>
                        <w:pStyle w:val="Pullout"/>
                        <w:spacing w:after="40" w:line="240" w:lineRule="auto"/>
                        <w:rPr>
                          <w:color w:val="00A3B6" w:themeColor="accent1"/>
                          <w:sz w:val="24"/>
                          <w:szCs w:val="24"/>
                        </w:rPr>
                      </w:pPr>
                      <w:r w:rsidRPr="00B938F5">
                        <w:rPr>
                          <w:color w:val="00A3B6" w:themeColor="accent1"/>
                          <w:sz w:val="24"/>
                          <w:szCs w:val="24"/>
                        </w:rPr>
                        <w:t>Previously:</w:t>
                      </w:r>
                    </w:p>
                    <w:p w14:paraId="039E4A72" w14:textId="37A93FA4" w:rsidR="00B000FA" w:rsidRPr="00B938F5" w:rsidRDefault="00B000FA" w:rsidP="00B938F5">
                      <w:pPr>
                        <w:pStyle w:val="Pullout"/>
                        <w:spacing w:after="40" w:line="240" w:lineRule="auto"/>
                        <w:rPr>
                          <w:sz w:val="24"/>
                          <w:szCs w:val="24"/>
                        </w:rPr>
                      </w:pPr>
                      <w:r w:rsidRPr="00B938F5">
                        <w:rPr>
                          <w:sz w:val="24"/>
                          <w:szCs w:val="24"/>
                        </w:rPr>
                        <w:t xml:space="preserve">“Paperwork can get misplaced, or </w:t>
                      </w:r>
                      <w:r w:rsidR="00272F7A">
                        <w:rPr>
                          <w:sz w:val="24"/>
                          <w:szCs w:val="24"/>
                        </w:rPr>
                        <w:t xml:space="preserve">not be there, or </w:t>
                      </w:r>
                      <w:r w:rsidRPr="00B938F5">
                        <w:rPr>
                          <w:sz w:val="24"/>
                          <w:szCs w:val="24"/>
                        </w:rPr>
                        <w:t>it can be difficult to understand the handwriting”</w:t>
                      </w:r>
                    </w:p>
                    <w:p w14:paraId="7D83F0BE" w14:textId="77777777" w:rsidR="009537E2" w:rsidRDefault="009537E2" w:rsidP="00B938F5">
                      <w:pPr>
                        <w:pStyle w:val="Pullout"/>
                        <w:spacing w:after="40" w:line="240" w:lineRule="auto"/>
                        <w:rPr>
                          <w:color w:val="00A3B6" w:themeColor="accent1"/>
                          <w:sz w:val="24"/>
                          <w:szCs w:val="24"/>
                        </w:rPr>
                      </w:pPr>
                      <w:r>
                        <w:rPr>
                          <w:color w:val="00A3B6" w:themeColor="accent1"/>
                          <w:sz w:val="24"/>
                          <w:szCs w:val="24"/>
                        </w:rPr>
                        <w:t>Then:</w:t>
                      </w:r>
                    </w:p>
                    <w:p w14:paraId="39FD0C48" w14:textId="190611E4" w:rsidR="009537E2" w:rsidRPr="00B36231" w:rsidRDefault="00EE6F6D" w:rsidP="00B938F5">
                      <w:pPr>
                        <w:pStyle w:val="Pullout"/>
                        <w:spacing w:after="40" w:line="240" w:lineRule="auto"/>
                        <w:rPr>
                          <w:sz w:val="24"/>
                          <w:szCs w:val="24"/>
                        </w:rPr>
                      </w:pPr>
                      <w:r w:rsidRPr="00B36231">
                        <w:rPr>
                          <w:sz w:val="24"/>
                          <w:szCs w:val="24"/>
                        </w:rPr>
                        <w:t>“Having an eR</w:t>
                      </w:r>
                      <w:r w:rsidR="0031074C" w:rsidRPr="00B36231">
                        <w:rPr>
                          <w:sz w:val="24"/>
                          <w:szCs w:val="24"/>
                        </w:rPr>
                        <w:t>e</w:t>
                      </w:r>
                      <w:r w:rsidRPr="00B36231">
                        <w:rPr>
                          <w:sz w:val="24"/>
                          <w:szCs w:val="24"/>
                        </w:rPr>
                        <w:t>dBag on the system would be so helpful – when we get a pre-alert from the ambulance service we can prepare, knowing the medical problems, allergies and special care plans needed”</w:t>
                      </w:r>
                    </w:p>
                    <w:p w14:paraId="4913D017" w14:textId="15E2D473" w:rsidR="00B000FA" w:rsidRPr="00B938F5" w:rsidRDefault="00B000FA" w:rsidP="00B938F5">
                      <w:pPr>
                        <w:pStyle w:val="Pullout"/>
                        <w:spacing w:after="40" w:line="240" w:lineRule="auto"/>
                        <w:rPr>
                          <w:color w:val="00A3B6" w:themeColor="accent1"/>
                          <w:sz w:val="24"/>
                          <w:szCs w:val="24"/>
                        </w:rPr>
                      </w:pPr>
                      <w:r w:rsidRPr="00B938F5">
                        <w:rPr>
                          <w:color w:val="00A3B6" w:themeColor="accent1"/>
                          <w:sz w:val="24"/>
                          <w:szCs w:val="24"/>
                        </w:rPr>
                        <w:t>Now:</w:t>
                      </w:r>
                    </w:p>
                    <w:p w14:paraId="1822CCC3" w14:textId="5FD59B53" w:rsidR="00B000FA" w:rsidRPr="00B938F5" w:rsidRDefault="00B000FA" w:rsidP="00B938F5">
                      <w:pPr>
                        <w:pStyle w:val="Pullout"/>
                        <w:spacing w:after="40" w:line="240" w:lineRule="auto"/>
                        <w:rPr>
                          <w:sz w:val="24"/>
                          <w:szCs w:val="24"/>
                        </w:rPr>
                      </w:pPr>
                      <w:r w:rsidRPr="00B938F5">
                        <w:rPr>
                          <w:sz w:val="24"/>
                          <w:szCs w:val="24"/>
                        </w:rPr>
                        <w:t>“</w:t>
                      </w:r>
                      <w:r w:rsidR="00B36231">
                        <w:rPr>
                          <w:sz w:val="24"/>
                          <w:szCs w:val="24"/>
                        </w:rPr>
                        <w:t xml:space="preserve">The eRedBag is very helpful. </w:t>
                      </w:r>
                      <w:r w:rsidR="00783881">
                        <w:rPr>
                          <w:sz w:val="24"/>
                          <w:szCs w:val="24"/>
                        </w:rPr>
                        <w:t>We look at e-</w:t>
                      </w:r>
                      <w:proofErr w:type="gramStart"/>
                      <w:r w:rsidR="00783881">
                        <w:rPr>
                          <w:sz w:val="24"/>
                          <w:szCs w:val="24"/>
                        </w:rPr>
                        <w:t>Docs</w:t>
                      </w:r>
                      <w:proofErr w:type="gramEnd"/>
                      <w:r w:rsidR="00783881">
                        <w:rPr>
                          <w:sz w:val="24"/>
                          <w:szCs w:val="24"/>
                        </w:rPr>
                        <w:t xml:space="preserve"> folder when care home residents come in – that helps us as information is usually missing. </w:t>
                      </w:r>
                      <w:r w:rsidR="00B36231">
                        <w:rPr>
                          <w:sz w:val="24"/>
                          <w:szCs w:val="24"/>
                        </w:rPr>
                        <w:t xml:space="preserve">Even with the physical Red Bag, the information is not always there. </w:t>
                      </w:r>
                      <w:r w:rsidR="006A3860">
                        <w:rPr>
                          <w:sz w:val="24"/>
                          <w:szCs w:val="24"/>
                        </w:rPr>
                        <w:t>eRedBag</w:t>
                      </w:r>
                      <w:r w:rsidR="00B36231">
                        <w:rPr>
                          <w:sz w:val="24"/>
                          <w:szCs w:val="24"/>
                        </w:rPr>
                        <w:t xml:space="preserve"> helps with nursing care. Other</w:t>
                      </w:r>
                      <w:r w:rsidR="00C076F6">
                        <w:rPr>
                          <w:sz w:val="24"/>
                          <w:szCs w:val="24"/>
                        </w:rPr>
                        <w:t>wise, t</w:t>
                      </w:r>
                      <w:r w:rsidR="00B36231">
                        <w:rPr>
                          <w:sz w:val="24"/>
                          <w:szCs w:val="24"/>
                        </w:rPr>
                        <w:t>he doctor normally has to call the care home</w:t>
                      </w:r>
                    </w:p>
                    <w:p w14:paraId="0A16167B" w14:textId="77777777" w:rsidR="00B000FA" w:rsidRDefault="00B000FA" w:rsidP="00B000FA"/>
                  </w:txbxContent>
                </v:textbox>
                <w10:wrap type="tight" anchorx="margin"/>
              </v:shape>
            </w:pict>
          </mc:Fallback>
        </mc:AlternateContent>
      </w:r>
    </w:p>
    <w:p w14:paraId="080FC0E0" w14:textId="77777777" w:rsidR="00B000FA" w:rsidRPr="00DE4B17" w:rsidRDefault="00B000FA" w:rsidP="005D2B71">
      <w:pPr>
        <w:pStyle w:val="Heading2"/>
        <w:numPr>
          <w:ilvl w:val="0"/>
          <w:numId w:val="5"/>
        </w:numPr>
        <w:spacing w:line="276" w:lineRule="auto"/>
        <w:ind w:left="-207"/>
      </w:pPr>
      <w:bookmarkStart w:id="4" w:name="_Toc70434778"/>
      <w:r w:rsidRPr="00DE4B17">
        <w:t>Benefits of the eRedBag</w:t>
      </w:r>
      <w:bookmarkEnd w:id="4"/>
    </w:p>
    <w:p w14:paraId="5F66FA5C" w14:textId="71CB3247" w:rsidR="00B000FA" w:rsidRPr="00B938F5" w:rsidRDefault="00B000FA" w:rsidP="00871C31">
      <w:pPr>
        <w:spacing w:line="276" w:lineRule="auto"/>
        <w:ind w:left="-426"/>
        <w:rPr>
          <w:sz w:val="22"/>
          <w:szCs w:val="22"/>
        </w:rPr>
      </w:pPr>
      <w:r w:rsidRPr="00B938F5">
        <w:rPr>
          <w:sz w:val="22"/>
          <w:szCs w:val="22"/>
        </w:rPr>
        <w:t xml:space="preserve">The eRedBag has many benefits to individuals and partners across the health and care pathway. For acute staff, as demonstrated below, the key benefit is easy access to information to support decision-making. For acute trusts, the eRedBag is expected to reduce the number of people admitted to hospital from ED (Non-Elective Admissions (NELs)). Having information electronically available means more effective and efficient assessment in the Emergency Department. In addition, trials have indicated a reduction in overall length of stay (LOS) through more timely care </w:t>
      </w:r>
      <w:r w:rsidR="00F670F8">
        <w:rPr>
          <w:sz w:val="22"/>
          <w:szCs w:val="22"/>
        </w:rPr>
        <w:t xml:space="preserve">and treatment, </w:t>
      </w:r>
      <w:r w:rsidRPr="00B938F5">
        <w:rPr>
          <w:sz w:val="22"/>
          <w:szCs w:val="22"/>
        </w:rPr>
        <w:t xml:space="preserve">and quicker and safer discharges. This increases capacity and reduces the risks of Hospital Acquired Infections and deconditioning for patients from care homes. </w:t>
      </w:r>
    </w:p>
    <w:p w14:paraId="0C9F82FA" w14:textId="77777777" w:rsidR="00B000FA" w:rsidRPr="00B938F5" w:rsidRDefault="00B000FA" w:rsidP="005D2B71">
      <w:pPr>
        <w:spacing w:line="276" w:lineRule="auto"/>
        <w:rPr>
          <w:sz w:val="22"/>
          <w:szCs w:val="22"/>
        </w:rPr>
      </w:pPr>
    </w:p>
    <w:p w14:paraId="5E706558" w14:textId="77777777" w:rsidR="00B000FA" w:rsidRPr="00B938F5" w:rsidRDefault="00B000FA" w:rsidP="005D2B71">
      <w:pPr>
        <w:spacing w:line="276" w:lineRule="auto"/>
        <w:rPr>
          <w:sz w:val="22"/>
          <w:szCs w:val="22"/>
        </w:rPr>
      </w:pPr>
      <w:r w:rsidRPr="00B938F5">
        <w:rPr>
          <w:sz w:val="22"/>
          <w:szCs w:val="22"/>
        </w:rPr>
        <w:t>The eRedBag benefits to hospital staff include:</w:t>
      </w:r>
    </w:p>
    <w:p w14:paraId="18ECC779" w14:textId="77777777" w:rsidR="00B000FA" w:rsidRPr="00B938F5" w:rsidRDefault="00B000FA" w:rsidP="005D2B71">
      <w:pPr>
        <w:spacing w:line="276" w:lineRule="auto"/>
        <w:rPr>
          <w:sz w:val="22"/>
          <w:szCs w:val="22"/>
        </w:rPr>
      </w:pPr>
    </w:p>
    <w:p w14:paraId="4EAD3304" w14:textId="77777777" w:rsidR="00B000FA" w:rsidRPr="00B938F5" w:rsidRDefault="00B000FA" w:rsidP="005D2B71">
      <w:pPr>
        <w:pStyle w:val="ListParagraph"/>
        <w:numPr>
          <w:ilvl w:val="0"/>
          <w:numId w:val="2"/>
        </w:numPr>
        <w:spacing w:line="276" w:lineRule="auto"/>
        <w:ind w:left="-142"/>
        <w:rPr>
          <w:sz w:val="22"/>
          <w:szCs w:val="22"/>
        </w:rPr>
      </w:pPr>
      <w:r w:rsidRPr="00B938F5">
        <w:rPr>
          <w:sz w:val="22"/>
          <w:szCs w:val="22"/>
        </w:rPr>
        <w:t>Quicker access to information to support decision-making</w:t>
      </w:r>
    </w:p>
    <w:p w14:paraId="658AF3EC" w14:textId="0A650A4B" w:rsidR="00B000FA" w:rsidRPr="00B938F5" w:rsidRDefault="006A3860" w:rsidP="005D2B71">
      <w:pPr>
        <w:pStyle w:val="ListParagraph"/>
        <w:numPr>
          <w:ilvl w:val="0"/>
          <w:numId w:val="2"/>
        </w:numPr>
        <w:spacing w:line="276" w:lineRule="auto"/>
        <w:ind w:left="-142"/>
        <w:rPr>
          <w:sz w:val="22"/>
          <w:szCs w:val="22"/>
        </w:rPr>
      </w:pPr>
      <w:r>
        <w:rPr>
          <w:sz w:val="22"/>
          <w:szCs w:val="22"/>
        </w:rPr>
        <w:t>reduced</w:t>
      </w:r>
      <w:r w:rsidR="00B000FA" w:rsidRPr="00B938F5">
        <w:rPr>
          <w:sz w:val="22"/>
          <w:szCs w:val="22"/>
        </w:rPr>
        <w:t xml:space="preserve"> time on administration</w:t>
      </w:r>
    </w:p>
    <w:p w14:paraId="1EBC8BEA" w14:textId="77777777" w:rsidR="00B000FA" w:rsidRPr="00B938F5" w:rsidRDefault="00B000FA" w:rsidP="005D2B71">
      <w:pPr>
        <w:pStyle w:val="ListParagraph"/>
        <w:numPr>
          <w:ilvl w:val="0"/>
          <w:numId w:val="2"/>
        </w:numPr>
        <w:spacing w:line="276" w:lineRule="auto"/>
        <w:ind w:left="-142"/>
        <w:rPr>
          <w:sz w:val="22"/>
          <w:szCs w:val="22"/>
        </w:rPr>
      </w:pPr>
      <w:r w:rsidRPr="00B938F5">
        <w:rPr>
          <w:sz w:val="22"/>
          <w:szCs w:val="22"/>
        </w:rPr>
        <w:t>Improved communication across teams</w:t>
      </w:r>
    </w:p>
    <w:p w14:paraId="4250480E" w14:textId="7BB6EFD4" w:rsidR="00B000FA" w:rsidRPr="00B938F5" w:rsidRDefault="00B000FA" w:rsidP="005D2B71">
      <w:pPr>
        <w:pStyle w:val="ListParagraph"/>
        <w:numPr>
          <w:ilvl w:val="0"/>
          <w:numId w:val="2"/>
        </w:numPr>
        <w:spacing w:line="276" w:lineRule="auto"/>
        <w:ind w:left="-142"/>
        <w:rPr>
          <w:sz w:val="22"/>
          <w:szCs w:val="22"/>
        </w:rPr>
      </w:pPr>
      <w:r w:rsidRPr="00B938F5">
        <w:rPr>
          <w:sz w:val="22"/>
          <w:szCs w:val="22"/>
        </w:rPr>
        <w:t xml:space="preserve">Access to reliable information that is up to date and </w:t>
      </w:r>
      <w:r w:rsidR="006A3860">
        <w:rPr>
          <w:sz w:val="22"/>
          <w:szCs w:val="22"/>
        </w:rPr>
        <w:t xml:space="preserve">of </w:t>
      </w:r>
      <w:r w:rsidRPr="00B938F5">
        <w:rPr>
          <w:sz w:val="22"/>
          <w:szCs w:val="22"/>
        </w:rPr>
        <w:t>consistent quality</w:t>
      </w:r>
    </w:p>
    <w:p w14:paraId="1CE915D5" w14:textId="77777777" w:rsidR="00B000FA" w:rsidRPr="00B938F5" w:rsidRDefault="00B000FA" w:rsidP="005D2B71">
      <w:pPr>
        <w:pStyle w:val="ListParagraph"/>
        <w:numPr>
          <w:ilvl w:val="0"/>
          <w:numId w:val="2"/>
        </w:numPr>
        <w:spacing w:line="276" w:lineRule="auto"/>
        <w:ind w:left="-142"/>
        <w:rPr>
          <w:sz w:val="22"/>
          <w:szCs w:val="22"/>
        </w:rPr>
      </w:pPr>
      <w:r w:rsidRPr="00B938F5">
        <w:rPr>
          <w:sz w:val="22"/>
          <w:szCs w:val="22"/>
        </w:rPr>
        <w:t>Quicker, smoother and safer discharges</w:t>
      </w:r>
    </w:p>
    <w:p w14:paraId="34F75091" w14:textId="77777777" w:rsidR="00B000FA" w:rsidRPr="00B938F5" w:rsidRDefault="00B000FA" w:rsidP="005D2B71">
      <w:pPr>
        <w:pStyle w:val="ListParagraph"/>
        <w:numPr>
          <w:ilvl w:val="0"/>
          <w:numId w:val="2"/>
        </w:numPr>
        <w:spacing w:line="276" w:lineRule="auto"/>
        <w:ind w:left="-142"/>
        <w:rPr>
          <w:sz w:val="22"/>
          <w:szCs w:val="22"/>
        </w:rPr>
      </w:pPr>
      <w:r w:rsidRPr="00B938F5">
        <w:rPr>
          <w:sz w:val="22"/>
          <w:szCs w:val="22"/>
        </w:rPr>
        <w:t xml:space="preserve">A more secure means of transmitting information leading to fewer potential information governance (IG) breaches </w:t>
      </w:r>
    </w:p>
    <w:p w14:paraId="70D59C70" w14:textId="77777777" w:rsidR="00B000FA" w:rsidRPr="00B938F5" w:rsidRDefault="00B000FA" w:rsidP="005D2B71">
      <w:pPr>
        <w:spacing w:line="276" w:lineRule="auto"/>
        <w:rPr>
          <w:sz w:val="22"/>
          <w:szCs w:val="22"/>
        </w:rPr>
      </w:pPr>
    </w:p>
    <w:p w14:paraId="5670D016" w14:textId="5B1ED9A3" w:rsidR="00BC65BA" w:rsidRPr="00B938F5" w:rsidRDefault="00B000FA" w:rsidP="00BC65BA">
      <w:pPr>
        <w:spacing w:line="276" w:lineRule="auto"/>
        <w:rPr>
          <w:sz w:val="22"/>
          <w:szCs w:val="22"/>
        </w:rPr>
      </w:pPr>
      <w:r w:rsidRPr="00B938F5">
        <w:rPr>
          <w:sz w:val="22"/>
          <w:szCs w:val="22"/>
        </w:rPr>
        <w:t>The table</w:t>
      </w:r>
      <w:r w:rsidR="002F2D74">
        <w:rPr>
          <w:sz w:val="22"/>
          <w:szCs w:val="22"/>
        </w:rPr>
        <w:t xml:space="preserve"> on the next page</w:t>
      </w:r>
      <w:r w:rsidRPr="00B938F5">
        <w:rPr>
          <w:sz w:val="22"/>
          <w:szCs w:val="22"/>
        </w:rPr>
        <w:t xml:space="preserve"> lists some the </w:t>
      </w:r>
      <w:r w:rsidR="00F670F8">
        <w:rPr>
          <w:sz w:val="22"/>
          <w:szCs w:val="22"/>
        </w:rPr>
        <w:t>benefits</w:t>
      </w:r>
      <w:r w:rsidRPr="00B938F5">
        <w:rPr>
          <w:sz w:val="22"/>
          <w:szCs w:val="22"/>
        </w:rPr>
        <w:t xml:space="preserve"> that accessing information in the eRedBag can </w:t>
      </w:r>
      <w:r w:rsidR="00F670F8">
        <w:rPr>
          <w:sz w:val="22"/>
          <w:szCs w:val="22"/>
        </w:rPr>
        <w:t>bring to</w:t>
      </w:r>
      <w:r w:rsidRPr="00B938F5">
        <w:rPr>
          <w:sz w:val="22"/>
          <w:szCs w:val="22"/>
        </w:rPr>
        <w:t xml:space="preserve"> a range of health professionals.</w:t>
      </w:r>
    </w:p>
    <w:p w14:paraId="61D2B2E1" w14:textId="6BCC296B" w:rsidR="00B000FA" w:rsidRDefault="00B000FA" w:rsidP="005D2B71">
      <w:pPr>
        <w:spacing w:line="276" w:lineRule="auto"/>
        <w:rPr>
          <w:sz w:val="22"/>
          <w:szCs w:val="22"/>
        </w:rPr>
      </w:pPr>
    </w:p>
    <w:p w14:paraId="467419DD" w14:textId="77777777" w:rsidR="002F2D74" w:rsidRPr="00312E6B" w:rsidRDefault="002F2D74" w:rsidP="002F2D74">
      <w:pPr>
        <w:pStyle w:val="ListParagraph"/>
        <w:spacing w:line="276" w:lineRule="auto"/>
        <w:ind w:left="0"/>
      </w:pPr>
    </w:p>
    <w:p w14:paraId="6F11094D" w14:textId="77777777" w:rsidR="002F2D74" w:rsidRPr="004B7E93" w:rsidRDefault="002F2D74" w:rsidP="002F2D74">
      <w:pPr>
        <w:pStyle w:val="ListParagraph"/>
        <w:pBdr>
          <w:top w:val="single" w:sz="8" w:space="1" w:color="auto"/>
          <w:left w:val="single" w:sz="8" w:space="4" w:color="auto"/>
          <w:bottom w:val="single" w:sz="8" w:space="1" w:color="auto"/>
          <w:right w:val="single" w:sz="8" w:space="4" w:color="auto"/>
        </w:pBdr>
        <w:shd w:val="clear" w:color="auto" w:fill="DCEDF1"/>
        <w:spacing w:line="276" w:lineRule="auto"/>
        <w:ind w:left="-284" w:right="-330"/>
        <w:jc w:val="center"/>
        <w:rPr>
          <w:b/>
          <w:bCs/>
          <w:color w:val="00A3B6" w:themeColor="accent1"/>
          <w:sz w:val="24"/>
        </w:rPr>
      </w:pPr>
      <w:r w:rsidRPr="004B7E93">
        <w:rPr>
          <w:b/>
          <w:bCs/>
          <w:color w:val="00A3B6" w:themeColor="accent1"/>
          <w:sz w:val="24"/>
        </w:rPr>
        <w:t xml:space="preserve">Watch the eRedBag </w:t>
      </w:r>
      <w:hyperlink r:id="rId13" w:history="1">
        <w:r w:rsidRPr="004B7E93">
          <w:rPr>
            <w:rStyle w:val="Hyperlink"/>
            <w:b/>
            <w:bCs/>
            <w:color w:val="00A3B6" w:themeColor="accent1"/>
            <w:sz w:val="24"/>
          </w:rPr>
          <w:t>Video</w:t>
        </w:r>
      </w:hyperlink>
      <w:r w:rsidRPr="004B7E93">
        <w:rPr>
          <w:b/>
          <w:bCs/>
          <w:color w:val="00A3B6" w:themeColor="accent1"/>
          <w:sz w:val="24"/>
        </w:rPr>
        <w:t xml:space="preserve"> </w:t>
      </w:r>
      <w:r w:rsidRPr="00141A31">
        <w:rPr>
          <w:b/>
          <w:bCs/>
          <w:color w:val="00A3B6" w:themeColor="accent1"/>
          <w:sz w:val="16"/>
          <w:szCs w:val="16"/>
        </w:rPr>
        <w:t>(1 min:53 seconds long)</w:t>
      </w:r>
      <w:r>
        <w:rPr>
          <w:b/>
          <w:bCs/>
          <w:color w:val="00A3B6" w:themeColor="accent1"/>
          <w:sz w:val="24"/>
        </w:rPr>
        <w:t xml:space="preserve"> </w:t>
      </w:r>
      <w:r w:rsidRPr="004B7E93">
        <w:rPr>
          <w:b/>
          <w:bCs/>
          <w:color w:val="00A3B6" w:themeColor="accent1"/>
          <w:sz w:val="24"/>
        </w:rPr>
        <w:t xml:space="preserve">- explaining how </w:t>
      </w:r>
      <w:r>
        <w:rPr>
          <w:b/>
          <w:bCs/>
          <w:color w:val="00A3B6" w:themeColor="accent1"/>
          <w:sz w:val="24"/>
        </w:rPr>
        <w:t>the eRedBag</w:t>
      </w:r>
      <w:r w:rsidRPr="004B7E93">
        <w:rPr>
          <w:b/>
          <w:bCs/>
          <w:color w:val="00A3B6" w:themeColor="accent1"/>
          <w:sz w:val="24"/>
        </w:rPr>
        <w:t xml:space="preserve"> can help clinicians with</w:t>
      </w:r>
      <w:r>
        <w:rPr>
          <w:b/>
          <w:bCs/>
          <w:color w:val="00A3B6" w:themeColor="accent1"/>
          <w:sz w:val="24"/>
        </w:rPr>
        <w:t xml:space="preserve"> providing better</w:t>
      </w:r>
      <w:r w:rsidRPr="004B7E93">
        <w:rPr>
          <w:b/>
          <w:bCs/>
          <w:color w:val="00A3B6" w:themeColor="accent1"/>
          <w:sz w:val="24"/>
        </w:rPr>
        <w:t xml:space="preserve"> patient care.</w:t>
      </w:r>
    </w:p>
    <w:p w14:paraId="7B9EBCE4" w14:textId="77777777" w:rsidR="002F2D74" w:rsidRPr="00B941E1" w:rsidRDefault="002F2D74" w:rsidP="002F2D74">
      <w:pPr>
        <w:spacing w:line="240" w:lineRule="auto"/>
        <w:ind w:left="0"/>
      </w:pPr>
    </w:p>
    <w:p w14:paraId="125DE0D0" w14:textId="77777777" w:rsidR="002F2D74" w:rsidRPr="00B938F5" w:rsidRDefault="002F2D74" w:rsidP="005D2B71">
      <w:pPr>
        <w:spacing w:line="276" w:lineRule="auto"/>
        <w:rPr>
          <w:sz w:val="22"/>
          <w:szCs w:val="22"/>
        </w:rPr>
      </w:pPr>
    </w:p>
    <w:p w14:paraId="09725097" w14:textId="77777777" w:rsidR="00D726B0" w:rsidRDefault="00D726B0">
      <w:r>
        <w:rPr>
          <w:b/>
          <w:bCs/>
          <w:iCs/>
        </w:rPr>
        <w:br w:type="page"/>
      </w:r>
    </w:p>
    <w:tbl>
      <w:tblPr>
        <w:tblStyle w:val="PlainTable1"/>
        <w:tblW w:w="9639" w:type="dxa"/>
        <w:tblInd w:w="-534" w:type="dxa"/>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CellMar>
          <w:top w:w="57" w:type="dxa"/>
          <w:left w:w="57" w:type="dxa"/>
          <w:bottom w:w="57" w:type="dxa"/>
          <w:right w:w="57" w:type="dxa"/>
        </w:tblCellMar>
        <w:tblLook w:val="0420" w:firstRow="1" w:lastRow="0" w:firstColumn="0" w:lastColumn="0" w:noHBand="0" w:noVBand="1"/>
      </w:tblPr>
      <w:tblGrid>
        <w:gridCol w:w="1988"/>
        <w:gridCol w:w="3877"/>
        <w:gridCol w:w="3774"/>
      </w:tblGrid>
      <w:tr w:rsidR="00B000FA" w:rsidRPr="00B938F5" w14:paraId="17EB2D7E" w14:textId="77777777" w:rsidTr="0081237B">
        <w:trPr>
          <w:cnfStyle w:val="100000000000" w:firstRow="1" w:lastRow="0" w:firstColumn="0" w:lastColumn="0" w:oddVBand="0" w:evenVBand="0" w:oddHBand="0" w:evenHBand="0" w:firstRowFirstColumn="0" w:firstRowLastColumn="0" w:lastRowFirstColumn="0" w:lastRowLastColumn="0"/>
          <w:trHeight w:val="318"/>
        </w:trPr>
        <w:tc>
          <w:tcPr>
            <w:tcW w:w="0" w:type="auto"/>
            <w:shd w:val="clear" w:color="auto" w:fill="DCEDF1" w:themeFill="background2"/>
          </w:tcPr>
          <w:p w14:paraId="6B25447E" w14:textId="79C158A3" w:rsidR="00B000FA" w:rsidRPr="00B938F5" w:rsidRDefault="00B000FA" w:rsidP="005D2B71">
            <w:pPr>
              <w:pStyle w:val="Heading4"/>
              <w:spacing w:line="276" w:lineRule="auto"/>
              <w:outlineLvl w:val="3"/>
              <w:rPr>
                <w:sz w:val="22"/>
                <w:szCs w:val="22"/>
              </w:rPr>
            </w:pPr>
            <w:r w:rsidRPr="00B938F5">
              <w:rPr>
                <w:sz w:val="22"/>
                <w:szCs w:val="22"/>
              </w:rPr>
              <w:lastRenderedPageBreak/>
              <w:t>Clinical Team</w:t>
            </w:r>
          </w:p>
        </w:tc>
        <w:tc>
          <w:tcPr>
            <w:tcW w:w="0" w:type="auto"/>
            <w:shd w:val="clear" w:color="auto" w:fill="DCEDF1" w:themeFill="background2"/>
          </w:tcPr>
          <w:p w14:paraId="0FC17F0D" w14:textId="77777777" w:rsidR="00B000FA" w:rsidRPr="00B938F5" w:rsidRDefault="00B000FA" w:rsidP="005D2B71">
            <w:pPr>
              <w:pStyle w:val="Heading4"/>
              <w:spacing w:line="276" w:lineRule="auto"/>
              <w:outlineLvl w:val="3"/>
              <w:rPr>
                <w:sz w:val="22"/>
                <w:szCs w:val="22"/>
              </w:rPr>
            </w:pPr>
            <w:r w:rsidRPr="00B938F5">
              <w:rPr>
                <w:sz w:val="22"/>
                <w:szCs w:val="22"/>
              </w:rPr>
              <w:t>The eRedBag provides</w:t>
            </w:r>
          </w:p>
        </w:tc>
        <w:tc>
          <w:tcPr>
            <w:tcW w:w="0" w:type="auto"/>
            <w:shd w:val="clear" w:color="auto" w:fill="DCEDF1" w:themeFill="background2"/>
          </w:tcPr>
          <w:p w14:paraId="0D33D125" w14:textId="77777777" w:rsidR="00B000FA" w:rsidRPr="00B938F5" w:rsidRDefault="00B000FA" w:rsidP="005D2B71">
            <w:pPr>
              <w:pStyle w:val="Heading4"/>
              <w:spacing w:line="276" w:lineRule="auto"/>
              <w:outlineLvl w:val="3"/>
              <w:rPr>
                <w:sz w:val="22"/>
                <w:szCs w:val="22"/>
              </w:rPr>
            </w:pPr>
            <w:r w:rsidRPr="00B938F5">
              <w:rPr>
                <w:sz w:val="22"/>
                <w:szCs w:val="22"/>
              </w:rPr>
              <w:t>Benefit</w:t>
            </w:r>
          </w:p>
        </w:tc>
      </w:tr>
      <w:tr w:rsidR="00B000FA" w:rsidRPr="00B938F5" w14:paraId="4C10614D" w14:textId="77777777" w:rsidTr="0081237B">
        <w:trPr>
          <w:cnfStyle w:val="000000100000" w:firstRow="0" w:lastRow="0" w:firstColumn="0" w:lastColumn="0" w:oddVBand="0" w:evenVBand="0" w:oddHBand="1" w:evenHBand="0" w:firstRowFirstColumn="0" w:firstRowLastColumn="0" w:lastRowFirstColumn="0" w:lastRowLastColumn="0"/>
          <w:trHeight w:val="1153"/>
        </w:trPr>
        <w:tc>
          <w:tcPr>
            <w:tcW w:w="0" w:type="auto"/>
          </w:tcPr>
          <w:p w14:paraId="343D0554" w14:textId="77777777" w:rsidR="00B000FA" w:rsidRPr="00B938F5" w:rsidRDefault="00B000FA" w:rsidP="005D2B71">
            <w:pPr>
              <w:pStyle w:val="Table"/>
              <w:spacing w:line="276" w:lineRule="auto"/>
              <w:rPr>
                <w:sz w:val="22"/>
                <w:szCs w:val="22"/>
              </w:rPr>
            </w:pPr>
            <w:r w:rsidRPr="00B938F5">
              <w:rPr>
                <w:sz w:val="22"/>
                <w:szCs w:val="22"/>
              </w:rPr>
              <w:t>ED Staff</w:t>
            </w:r>
          </w:p>
        </w:tc>
        <w:tc>
          <w:tcPr>
            <w:tcW w:w="0" w:type="auto"/>
          </w:tcPr>
          <w:p w14:paraId="24023717" w14:textId="77777777" w:rsidR="00B000FA" w:rsidRPr="00B938F5" w:rsidRDefault="00B000FA" w:rsidP="005D2B71">
            <w:pPr>
              <w:pStyle w:val="Table"/>
              <w:spacing w:line="276" w:lineRule="auto"/>
              <w:rPr>
                <w:sz w:val="22"/>
                <w:szCs w:val="22"/>
              </w:rPr>
            </w:pPr>
            <w:r w:rsidRPr="00B938F5">
              <w:rPr>
                <w:sz w:val="22"/>
                <w:szCs w:val="22"/>
              </w:rPr>
              <w:t>Name that person prefers to be called by, current health concern, why they have been admitted and medical history.</w:t>
            </w:r>
          </w:p>
        </w:tc>
        <w:tc>
          <w:tcPr>
            <w:tcW w:w="0" w:type="auto"/>
          </w:tcPr>
          <w:p w14:paraId="04084374" w14:textId="4C054E5E" w:rsidR="00B000FA" w:rsidRPr="00B938F5" w:rsidRDefault="00B000FA" w:rsidP="005D2B71">
            <w:pPr>
              <w:pStyle w:val="Table"/>
              <w:spacing w:line="276" w:lineRule="auto"/>
              <w:rPr>
                <w:sz w:val="22"/>
                <w:szCs w:val="22"/>
              </w:rPr>
            </w:pPr>
            <w:r w:rsidRPr="00B938F5">
              <w:rPr>
                <w:sz w:val="22"/>
                <w:szCs w:val="22"/>
              </w:rPr>
              <w:t xml:space="preserve">Supports timely treatment </w:t>
            </w:r>
            <w:r w:rsidRPr="00B938F5">
              <w:rPr>
                <w:sz w:val="22"/>
                <w:szCs w:val="22"/>
              </w:rPr>
              <w:br/>
              <w:t xml:space="preserve">decision-making within ED and </w:t>
            </w:r>
            <w:r w:rsidR="006A3860">
              <w:rPr>
                <w:sz w:val="22"/>
                <w:szCs w:val="22"/>
              </w:rPr>
              <w:t xml:space="preserve">helps determine </w:t>
            </w:r>
            <w:r w:rsidRPr="00B938F5">
              <w:rPr>
                <w:sz w:val="22"/>
                <w:szCs w:val="22"/>
              </w:rPr>
              <w:t xml:space="preserve">whether the person requires </w:t>
            </w:r>
            <w:r w:rsidR="006A3860">
              <w:rPr>
                <w:sz w:val="22"/>
                <w:szCs w:val="22"/>
              </w:rPr>
              <w:t>f</w:t>
            </w:r>
            <w:r w:rsidRPr="00B938F5">
              <w:rPr>
                <w:sz w:val="22"/>
                <w:szCs w:val="22"/>
              </w:rPr>
              <w:t>ull admission</w:t>
            </w:r>
          </w:p>
        </w:tc>
      </w:tr>
      <w:tr w:rsidR="00B000FA" w:rsidRPr="00B938F5" w14:paraId="1F5184F9" w14:textId="77777777" w:rsidTr="0081237B">
        <w:trPr>
          <w:trHeight w:val="1442"/>
        </w:trPr>
        <w:tc>
          <w:tcPr>
            <w:tcW w:w="0" w:type="auto"/>
          </w:tcPr>
          <w:p w14:paraId="2B71AE9A" w14:textId="77777777" w:rsidR="00B000FA" w:rsidRPr="00B938F5" w:rsidRDefault="00B000FA" w:rsidP="005D2B71">
            <w:pPr>
              <w:pStyle w:val="Table"/>
              <w:spacing w:line="276" w:lineRule="auto"/>
              <w:rPr>
                <w:sz w:val="22"/>
                <w:szCs w:val="22"/>
              </w:rPr>
            </w:pPr>
            <w:r w:rsidRPr="00B938F5">
              <w:rPr>
                <w:sz w:val="22"/>
                <w:szCs w:val="22"/>
              </w:rPr>
              <w:t>Medical Assessment Unit (MAU) Staff</w:t>
            </w:r>
          </w:p>
        </w:tc>
        <w:tc>
          <w:tcPr>
            <w:tcW w:w="0" w:type="auto"/>
          </w:tcPr>
          <w:p w14:paraId="43440570" w14:textId="77777777" w:rsidR="00B000FA" w:rsidRPr="00B938F5" w:rsidRDefault="00B000FA" w:rsidP="005D2B71">
            <w:pPr>
              <w:pStyle w:val="Table"/>
              <w:spacing w:line="276" w:lineRule="auto"/>
              <w:rPr>
                <w:sz w:val="22"/>
                <w:szCs w:val="22"/>
              </w:rPr>
            </w:pPr>
            <w:r w:rsidRPr="00B938F5">
              <w:rPr>
                <w:sz w:val="22"/>
                <w:szCs w:val="22"/>
              </w:rPr>
              <w:t>Medical information contained in the documents, particularly the medication administration chart</w:t>
            </w:r>
          </w:p>
        </w:tc>
        <w:tc>
          <w:tcPr>
            <w:tcW w:w="0" w:type="auto"/>
          </w:tcPr>
          <w:p w14:paraId="23917C12" w14:textId="77777777" w:rsidR="00B000FA" w:rsidRPr="00B938F5" w:rsidRDefault="00B000FA" w:rsidP="005D2B71">
            <w:pPr>
              <w:pStyle w:val="Table"/>
              <w:spacing w:line="276" w:lineRule="auto"/>
              <w:rPr>
                <w:sz w:val="22"/>
                <w:szCs w:val="22"/>
              </w:rPr>
            </w:pPr>
            <w:r w:rsidRPr="00B938F5">
              <w:rPr>
                <w:sz w:val="22"/>
                <w:szCs w:val="22"/>
              </w:rPr>
              <w:t>Ensures that hospital teams are aware of existing medical problems that are not relevant to this admission and do not require further investigation/treatment</w:t>
            </w:r>
          </w:p>
        </w:tc>
      </w:tr>
      <w:tr w:rsidR="00B000FA" w:rsidRPr="00B938F5" w14:paraId="2626D852" w14:textId="77777777" w:rsidTr="0081237B">
        <w:trPr>
          <w:cnfStyle w:val="000000100000" w:firstRow="0" w:lastRow="0" w:firstColumn="0" w:lastColumn="0" w:oddVBand="0" w:evenVBand="0" w:oddHBand="1" w:evenHBand="0" w:firstRowFirstColumn="0" w:firstRowLastColumn="0" w:lastRowFirstColumn="0" w:lastRowLastColumn="0"/>
          <w:trHeight w:val="1730"/>
        </w:trPr>
        <w:tc>
          <w:tcPr>
            <w:tcW w:w="0" w:type="auto"/>
          </w:tcPr>
          <w:p w14:paraId="15671469" w14:textId="77777777" w:rsidR="00B000FA" w:rsidRPr="00B938F5" w:rsidRDefault="00B000FA" w:rsidP="005D2B71">
            <w:pPr>
              <w:pStyle w:val="Table"/>
              <w:spacing w:line="276" w:lineRule="auto"/>
              <w:rPr>
                <w:sz w:val="22"/>
                <w:szCs w:val="22"/>
              </w:rPr>
            </w:pPr>
            <w:r w:rsidRPr="00B938F5">
              <w:rPr>
                <w:sz w:val="22"/>
                <w:szCs w:val="22"/>
              </w:rPr>
              <w:t>Ward Nursing Staff</w:t>
            </w:r>
          </w:p>
        </w:tc>
        <w:tc>
          <w:tcPr>
            <w:tcW w:w="0" w:type="auto"/>
          </w:tcPr>
          <w:p w14:paraId="2E86AC5B" w14:textId="41F91847" w:rsidR="00B000FA" w:rsidRPr="00B938F5" w:rsidRDefault="00B000FA" w:rsidP="005D2B71">
            <w:pPr>
              <w:pStyle w:val="Table"/>
              <w:spacing w:line="276" w:lineRule="auto"/>
              <w:rPr>
                <w:sz w:val="22"/>
                <w:szCs w:val="22"/>
              </w:rPr>
            </w:pPr>
            <w:r w:rsidRPr="00B938F5">
              <w:rPr>
                <w:sz w:val="22"/>
                <w:szCs w:val="22"/>
              </w:rPr>
              <w:t xml:space="preserve">The person’s usual level of function across activities of daily living, any identified health/safety risks </w:t>
            </w:r>
            <w:proofErr w:type="gramStart"/>
            <w:r w:rsidR="00687F30" w:rsidRPr="00B938F5">
              <w:rPr>
                <w:sz w:val="22"/>
                <w:szCs w:val="22"/>
              </w:rPr>
              <w:t>e.g.</w:t>
            </w:r>
            <w:proofErr w:type="gramEnd"/>
            <w:r w:rsidRPr="00B938F5">
              <w:rPr>
                <w:sz w:val="22"/>
                <w:szCs w:val="22"/>
              </w:rPr>
              <w:t xml:space="preserve"> falls, malnutrition. ‘About Me’ information enables hospital staff to get to know the person</w:t>
            </w:r>
          </w:p>
        </w:tc>
        <w:tc>
          <w:tcPr>
            <w:tcW w:w="0" w:type="auto"/>
          </w:tcPr>
          <w:p w14:paraId="7F8ED8FA" w14:textId="495A5171" w:rsidR="00B000FA" w:rsidRPr="00B938F5" w:rsidRDefault="00B000FA" w:rsidP="005D2B71">
            <w:pPr>
              <w:pStyle w:val="Table"/>
              <w:spacing w:line="276" w:lineRule="auto"/>
              <w:rPr>
                <w:sz w:val="22"/>
                <w:szCs w:val="22"/>
              </w:rPr>
            </w:pPr>
            <w:r w:rsidRPr="00B938F5">
              <w:rPr>
                <w:sz w:val="22"/>
                <w:szCs w:val="22"/>
              </w:rPr>
              <w:t xml:space="preserve">Facilitates discussion </w:t>
            </w:r>
            <w:r w:rsidR="006A3860">
              <w:rPr>
                <w:sz w:val="22"/>
                <w:szCs w:val="22"/>
              </w:rPr>
              <w:t xml:space="preserve">as to </w:t>
            </w:r>
            <w:r w:rsidRPr="00B938F5">
              <w:rPr>
                <w:sz w:val="22"/>
                <w:szCs w:val="22"/>
              </w:rPr>
              <w:t>whether the person is ‘back to baseline’ and therefore safe to discharge.</w:t>
            </w:r>
          </w:p>
        </w:tc>
      </w:tr>
      <w:tr w:rsidR="00B000FA" w:rsidRPr="00B938F5" w14:paraId="0BA9F3DE" w14:textId="77777777" w:rsidTr="0081237B">
        <w:trPr>
          <w:trHeight w:val="1153"/>
        </w:trPr>
        <w:tc>
          <w:tcPr>
            <w:tcW w:w="0" w:type="auto"/>
          </w:tcPr>
          <w:p w14:paraId="3B45920A" w14:textId="77777777" w:rsidR="00B000FA" w:rsidRPr="00B938F5" w:rsidRDefault="00B000FA" w:rsidP="005D2B71">
            <w:pPr>
              <w:pStyle w:val="Table"/>
              <w:spacing w:line="276" w:lineRule="auto"/>
              <w:rPr>
                <w:sz w:val="22"/>
                <w:szCs w:val="22"/>
              </w:rPr>
            </w:pPr>
            <w:r w:rsidRPr="00B938F5">
              <w:rPr>
                <w:sz w:val="22"/>
                <w:szCs w:val="22"/>
              </w:rPr>
              <w:t>Ward Doctors</w:t>
            </w:r>
          </w:p>
        </w:tc>
        <w:tc>
          <w:tcPr>
            <w:tcW w:w="0" w:type="auto"/>
          </w:tcPr>
          <w:p w14:paraId="770051B6" w14:textId="77777777" w:rsidR="00B000FA" w:rsidRPr="00B938F5" w:rsidRDefault="00B000FA" w:rsidP="005D2B71">
            <w:pPr>
              <w:pStyle w:val="Table"/>
              <w:spacing w:line="276" w:lineRule="auto"/>
              <w:rPr>
                <w:sz w:val="22"/>
                <w:szCs w:val="22"/>
              </w:rPr>
            </w:pPr>
            <w:r w:rsidRPr="00B938F5">
              <w:rPr>
                <w:sz w:val="22"/>
                <w:szCs w:val="22"/>
              </w:rPr>
              <w:t>Information on existing medical problems that are not relevant to this admission and do not require further investigation/treatment.</w:t>
            </w:r>
          </w:p>
        </w:tc>
        <w:tc>
          <w:tcPr>
            <w:tcW w:w="0" w:type="auto"/>
          </w:tcPr>
          <w:p w14:paraId="624BA947" w14:textId="77777777" w:rsidR="00B000FA" w:rsidRPr="00B938F5" w:rsidRDefault="00B000FA" w:rsidP="005D2B71">
            <w:pPr>
              <w:pStyle w:val="Table"/>
              <w:spacing w:line="276" w:lineRule="auto"/>
              <w:rPr>
                <w:sz w:val="22"/>
                <w:szCs w:val="22"/>
              </w:rPr>
            </w:pPr>
            <w:r w:rsidRPr="00B938F5">
              <w:rPr>
                <w:sz w:val="22"/>
                <w:szCs w:val="22"/>
              </w:rPr>
              <w:t>Enables safer decision-making regarding treatment decisions.</w:t>
            </w:r>
          </w:p>
        </w:tc>
      </w:tr>
      <w:tr w:rsidR="00B000FA" w:rsidRPr="00B938F5" w14:paraId="49F701D3" w14:textId="77777777" w:rsidTr="0081237B">
        <w:trPr>
          <w:cnfStyle w:val="000000100000" w:firstRow="0" w:lastRow="0" w:firstColumn="0" w:lastColumn="0" w:oddVBand="0" w:evenVBand="0" w:oddHBand="1" w:evenHBand="0" w:firstRowFirstColumn="0" w:firstRowLastColumn="0" w:lastRowFirstColumn="0" w:lastRowLastColumn="0"/>
          <w:trHeight w:val="1730"/>
        </w:trPr>
        <w:tc>
          <w:tcPr>
            <w:tcW w:w="0" w:type="auto"/>
          </w:tcPr>
          <w:p w14:paraId="11FD54C8" w14:textId="77777777" w:rsidR="00B000FA" w:rsidRPr="00B938F5" w:rsidRDefault="00B000FA" w:rsidP="005D2B71">
            <w:pPr>
              <w:pStyle w:val="Table"/>
              <w:spacing w:line="276" w:lineRule="auto"/>
              <w:rPr>
                <w:sz w:val="22"/>
                <w:szCs w:val="22"/>
              </w:rPr>
            </w:pPr>
            <w:r w:rsidRPr="00B938F5">
              <w:rPr>
                <w:sz w:val="22"/>
                <w:szCs w:val="22"/>
              </w:rPr>
              <w:t>Pharmacists</w:t>
            </w:r>
          </w:p>
        </w:tc>
        <w:tc>
          <w:tcPr>
            <w:tcW w:w="0" w:type="auto"/>
          </w:tcPr>
          <w:p w14:paraId="3EAA3AEC" w14:textId="77777777" w:rsidR="00B000FA" w:rsidRPr="00B938F5" w:rsidRDefault="00B000FA" w:rsidP="005D2B71">
            <w:pPr>
              <w:pStyle w:val="Table"/>
              <w:spacing w:line="276" w:lineRule="auto"/>
              <w:rPr>
                <w:sz w:val="22"/>
                <w:szCs w:val="22"/>
              </w:rPr>
            </w:pPr>
            <w:r w:rsidRPr="00B938F5">
              <w:rPr>
                <w:sz w:val="22"/>
                <w:szCs w:val="22"/>
              </w:rPr>
              <w:t>Medicines administration record (MAR chart), list of allergies.</w:t>
            </w:r>
          </w:p>
        </w:tc>
        <w:tc>
          <w:tcPr>
            <w:tcW w:w="0" w:type="auto"/>
          </w:tcPr>
          <w:p w14:paraId="23A34767" w14:textId="1DB9C481" w:rsidR="00B000FA" w:rsidRPr="00B938F5" w:rsidRDefault="00B000FA" w:rsidP="005D2B71">
            <w:pPr>
              <w:pStyle w:val="Table"/>
              <w:spacing w:line="276" w:lineRule="auto"/>
              <w:rPr>
                <w:sz w:val="22"/>
                <w:szCs w:val="22"/>
              </w:rPr>
            </w:pPr>
            <w:r w:rsidRPr="00B938F5">
              <w:rPr>
                <w:sz w:val="22"/>
                <w:szCs w:val="22"/>
              </w:rPr>
              <w:t xml:space="preserve">Enables safe and effective prescribing of medicines whilst in hospital. Prior to discharge medicines reconciliation </w:t>
            </w:r>
            <w:r w:rsidR="006A3860">
              <w:rPr>
                <w:sz w:val="22"/>
                <w:szCs w:val="22"/>
              </w:rPr>
              <w:t xml:space="preserve">occurs </w:t>
            </w:r>
            <w:r w:rsidRPr="00B938F5">
              <w:rPr>
                <w:sz w:val="22"/>
                <w:szCs w:val="22"/>
              </w:rPr>
              <w:t>to identify whether any changes have been made whilst in hospital.</w:t>
            </w:r>
          </w:p>
        </w:tc>
      </w:tr>
      <w:tr w:rsidR="00B000FA" w:rsidRPr="00B938F5" w14:paraId="66E371CE" w14:textId="77777777" w:rsidTr="0081237B">
        <w:trPr>
          <w:trHeight w:val="1153"/>
        </w:trPr>
        <w:tc>
          <w:tcPr>
            <w:tcW w:w="0" w:type="auto"/>
          </w:tcPr>
          <w:p w14:paraId="240DD977" w14:textId="77777777" w:rsidR="00B000FA" w:rsidRPr="00B938F5" w:rsidRDefault="00B000FA" w:rsidP="005D2B71">
            <w:pPr>
              <w:pStyle w:val="Table"/>
              <w:spacing w:line="276" w:lineRule="auto"/>
              <w:rPr>
                <w:sz w:val="22"/>
                <w:szCs w:val="22"/>
              </w:rPr>
            </w:pPr>
            <w:r w:rsidRPr="00B938F5">
              <w:rPr>
                <w:sz w:val="22"/>
                <w:szCs w:val="22"/>
              </w:rPr>
              <w:t>Physiotherapists and Occupational Therapists</w:t>
            </w:r>
          </w:p>
        </w:tc>
        <w:tc>
          <w:tcPr>
            <w:tcW w:w="0" w:type="auto"/>
          </w:tcPr>
          <w:p w14:paraId="425C6D97" w14:textId="77777777" w:rsidR="00B000FA" w:rsidRPr="00B938F5" w:rsidRDefault="00B000FA" w:rsidP="005D2B71">
            <w:pPr>
              <w:pStyle w:val="Table"/>
              <w:spacing w:line="276" w:lineRule="auto"/>
              <w:rPr>
                <w:sz w:val="22"/>
                <w:szCs w:val="22"/>
              </w:rPr>
            </w:pPr>
            <w:r w:rsidRPr="00B938F5">
              <w:rPr>
                <w:sz w:val="22"/>
                <w:szCs w:val="22"/>
              </w:rPr>
              <w:t>Information regarding the person’s mobility and what level of support/equipment they need.</w:t>
            </w:r>
          </w:p>
        </w:tc>
        <w:tc>
          <w:tcPr>
            <w:tcW w:w="0" w:type="auto"/>
          </w:tcPr>
          <w:p w14:paraId="6EE51F02" w14:textId="77777777" w:rsidR="00B000FA" w:rsidRPr="00B938F5" w:rsidRDefault="00B000FA" w:rsidP="005D2B71">
            <w:pPr>
              <w:pStyle w:val="Table"/>
              <w:spacing w:line="276" w:lineRule="auto"/>
              <w:rPr>
                <w:sz w:val="22"/>
                <w:szCs w:val="22"/>
              </w:rPr>
            </w:pPr>
            <w:r w:rsidRPr="00B938F5">
              <w:rPr>
                <w:sz w:val="22"/>
                <w:szCs w:val="22"/>
              </w:rPr>
              <w:t>Enables a baseline understanding of need in order to identify whether the person has changed in this respect and requires further intervention</w:t>
            </w:r>
          </w:p>
        </w:tc>
      </w:tr>
      <w:tr w:rsidR="00B000FA" w:rsidRPr="00B938F5" w14:paraId="0E7FAFF3" w14:textId="77777777" w:rsidTr="0081237B">
        <w:trPr>
          <w:cnfStyle w:val="000000100000" w:firstRow="0" w:lastRow="0" w:firstColumn="0" w:lastColumn="0" w:oddVBand="0" w:evenVBand="0" w:oddHBand="1" w:evenHBand="0" w:firstRowFirstColumn="0" w:firstRowLastColumn="0" w:lastRowFirstColumn="0" w:lastRowLastColumn="0"/>
          <w:trHeight w:val="1730"/>
        </w:trPr>
        <w:tc>
          <w:tcPr>
            <w:tcW w:w="0" w:type="auto"/>
          </w:tcPr>
          <w:p w14:paraId="3E91E332" w14:textId="77777777" w:rsidR="00B000FA" w:rsidRPr="00B938F5" w:rsidRDefault="00B000FA" w:rsidP="005D2B71">
            <w:pPr>
              <w:pStyle w:val="Table"/>
              <w:spacing w:line="276" w:lineRule="auto"/>
              <w:rPr>
                <w:sz w:val="22"/>
                <w:szCs w:val="22"/>
              </w:rPr>
            </w:pPr>
            <w:r w:rsidRPr="00B938F5">
              <w:rPr>
                <w:sz w:val="22"/>
                <w:szCs w:val="22"/>
              </w:rPr>
              <w:t>Speech and Language Therapists</w:t>
            </w:r>
          </w:p>
        </w:tc>
        <w:tc>
          <w:tcPr>
            <w:tcW w:w="0" w:type="auto"/>
          </w:tcPr>
          <w:p w14:paraId="7DC5DC90" w14:textId="77777777" w:rsidR="00B000FA" w:rsidRPr="00B938F5" w:rsidRDefault="00B000FA" w:rsidP="005D2B71">
            <w:pPr>
              <w:pStyle w:val="Table"/>
              <w:spacing w:line="276" w:lineRule="auto"/>
              <w:rPr>
                <w:sz w:val="22"/>
                <w:szCs w:val="22"/>
              </w:rPr>
            </w:pPr>
            <w:r w:rsidRPr="00B938F5">
              <w:rPr>
                <w:sz w:val="22"/>
                <w:szCs w:val="22"/>
              </w:rPr>
              <w:t xml:space="preserve">Information regarding the </w:t>
            </w:r>
            <w:r w:rsidRPr="00B938F5">
              <w:rPr>
                <w:sz w:val="22"/>
                <w:szCs w:val="22"/>
              </w:rPr>
              <w:br/>
              <w:t xml:space="preserve">integrity of the person’s swallowing and whether they have any dysphagia management needs, as well as contact details for the community SLT. </w:t>
            </w:r>
          </w:p>
        </w:tc>
        <w:tc>
          <w:tcPr>
            <w:tcW w:w="0" w:type="auto"/>
          </w:tcPr>
          <w:p w14:paraId="2AAB73A1" w14:textId="77777777" w:rsidR="00B000FA" w:rsidRPr="00B938F5" w:rsidRDefault="00B000FA" w:rsidP="005D2B71">
            <w:pPr>
              <w:pStyle w:val="Table"/>
              <w:spacing w:line="276" w:lineRule="auto"/>
              <w:rPr>
                <w:sz w:val="22"/>
                <w:szCs w:val="22"/>
              </w:rPr>
            </w:pPr>
            <w:r w:rsidRPr="00B938F5">
              <w:rPr>
                <w:sz w:val="22"/>
                <w:szCs w:val="22"/>
              </w:rPr>
              <w:t>Enables a baseline understanding of need in order to identify whether the person has changed in this respect and requires further intervention</w:t>
            </w:r>
          </w:p>
        </w:tc>
      </w:tr>
      <w:tr w:rsidR="00B000FA" w:rsidRPr="00B938F5" w14:paraId="1026C2AC" w14:textId="77777777" w:rsidTr="0081237B">
        <w:trPr>
          <w:trHeight w:val="855"/>
        </w:trPr>
        <w:tc>
          <w:tcPr>
            <w:tcW w:w="0" w:type="auto"/>
          </w:tcPr>
          <w:p w14:paraId="538DA331" w14:textId="77777777" w:rsidR="00B000FA" w:rsidRPr="00B938F5" w:rsidRDefault="00B000FA" w:rsidP="005D2B71">
            <w:pPr>
              <w:pStyle w:val="Table"/>
              <w:spacing w:line="276" w:lineRule="auto"/>
              <w:rPr>
                <w:sz w:val="22"/>
                <w:szCs w:val="22"/>
              </w:rPr>
            </w:pPr>
            <w:r w:rsidRPr="00B938F5">
              <w:rPr>
                <w:sz w:val="22"/>
                <w:szCs w:val="22"/>
              </w:rPr>
              <w:t xml:space="preserve">Discharge flow coordinators </w:t>
            </w:r>
          </w:p>
        </w:tc>
        <w:tc>
          <w:tcPr>
            <w:tcW w:w="0" w:type="auto"/>
          </w:tcPr>
          <w:p w14:paraId="7BBA6531" w14:textId="76416CAE" w:rsidR="00B000FA" w:rsidRPr="00B938F5" w:rsidRDefault="00B000FA" w:rsidP="005D2B71">
            <w:pPr>
              <w:pStyle w:val="Table"/>
              <w:spacing w:line="276" w:lineRule="auto"/>
              <w:rPr>
                <w:sz w:val="22"/>
                <w:szCs w:val="22"/>
              </w:rPr>
            </w:pPr>
            <w:r w:rsidRPr="00B938F5">
              <w:rPr>
                <w:sz w:val="22"/>
                <w:szCs w:val="22"/>
              </w:rPr>
              <w:t xml:space="preserve">Contact details for </w:t>
            </w:r>
            <w:r w:rsidR="00A86640">
              <w:rPr>
                <w:sz w:val="22"/>
                <w:szCs w:val="22"/>
              </w:rPr>
              <w:t>c</w:t>
            </w:r>
            <w:r w:rsidRPr="00B938F5">
              <w:rPr>
                <w:sz w:val="22"/>
                <w:szCs w:val="22"/>
              </w:rPr>
              <w:t xml:space="preserve">are </w:t>
            </w:r>
            <w:r w:rsidR="00A86640">
              <w:rPr>
                <w:sz w:val="22"/>
                <w:szCs w:val="22"/>
              </w:rPr>
              <w:t>h</w:t>
            </w:r>
            <w:r w:rsidRPr="00B938F5">
              <w:rPr>
                <w:sz w:val="22"/>
                <w:szCs w:val="22"/>
              </w:rPr>
              <w:t xml:space="preserve">ome to agree and arrange discharge.  </w:t>
            </w:r>
          </w:p>
        </w:tc>
        <w:tc>
          <w:tcPr>
            <w:tcW w:w="0" w:type="auto"/>
          </w:tcPr>
          <w:p w14:paraId="38C8F333" w14:textId="57CDDD3A" w:rsidR="00B000FA" w:rsidRPr="00B938F5" w:rsidRDefault="00B000FA" w:rsidP="005D2B71">
            <w:pPr>
              <w:pStyle w:val="Table"/>
              <w:spacing w:line="276" w:lineRule="auto"/>
              <w:rPr>
                <w:sz w:val="22"/>
                <w:szCs w:val="22"/>
              </w:rPr>
            </w:pPr>
            <w:r w:rsidRPr="00B938F5">
              <w:rPr>
                <w:sz w:val="22"/>
                <w:szCs w:val="22"/>
              </w:rPr>
              <w:t>Assurance that discharge information will be</w:t>
            </w:r>
            <w:r w:rsidR="00A86640">
              <w:rPr>
                <w:sz w:val="22"/>
                <w:szCs w:val="22"/>
              </w:rPr>
              <w:t xml:space="preserve"> viewed by care home staff</w:t>
            </w:r>
          </w:p>
        </w:tc>
      </w:tr>
      <w:tr w:rsidR="00B000FA" w:rsidRPr="00B938F5" w14:paraId="2585F928" w14:textId="77777777" w:rsidTr="0081237B">
        <w:trPr>
          <w:cnfStyle w:val="000000100000" w:firstRow="0" w:lastRow="0" w:firstColumn="0" w:lastColumn="0" w:oddVBand="0" w:evenVBand="0" w:oddHBand="1" w:evenHBand="0" w:firstRowFirstColumn="0" w:firstRowLastColumn="0" w:lastRowFirstColumn="0" w:lastRowLastColumn="0"/>
          <w:trHeight w:val="1153"/>
        </w:trPr>
        <w:tc>
          <w:tcPr>
            <w:tcW w:w="0" w:type="auto"/>
          </w:tcPr>
          <w:p w14:paraId="3A06FD7A" w14:textId="77777777" w:rsidR="00B000FA" w:rsidRPr="00B938F5" w:rsidRDefault="00B000FA" w:rsidP="005D2B71">
            <w:pPr>
              <w:pStyle w:val="Table"/>
              <w:spacing w:line="276" w:lineRule="auto"/>
              <w:rPr>
                <w:sz w:val="22"/>
                <w:szCs w:val="22"/>
              </w:rPr>
            </w:pPr>
            <w:r w:rsidRPr="00B938F5">
              <w:rPr>
                <w:sz w:val="22"/>
                <w:szCs w:val="22"/>
              </w:rPr>
              <w:t xml:space="preserve">Dieticians </w:t>
            </w:r>
          </w:p>
        </w:tc>
        <w:tc>
          <w:tcPr>
            <w:tcW w:w="0" w:type="auto"/>
          </w:tcPr>
          <w:p w14:paraId="3937059E" w14:textId="39677CA6" w:rsidR="00B000FA" w:rsidRPr="00B938F5" w:rsidRDefault="00B000FA" w:rsidP="005D2B71">
            <w:pPr>
              <w:pStyle w:val="Table"/>
              <w:spacing w:line="276" w:lineRule="auto"/>
              <w:rPr>
                <w:sz w:val="22"/>
                <w:szCs w:val="22"/>
              </w:rPr>
            </w:pPr>
            <w:r w:rsidRPr="00B938F5">
              <w:rPr>
                <w:sz w:val="22"/>
                <w:szCs w:val="22"/>
              </w:rPr>
              <w:t>Information regarding the dietary needs of the person and what level of support/equipment they need, contact details for the community</w:t>
            </w:r>
          </w:p>
        </w:tc>
        <w:tc>
          <w:tcPr>
            <w:tcW w:w="0" w:type="auto"/>
          </w:tcPr>
          <w:p w14:paraId="0EDF3F24" w14:textId="21DC51B7" w:rsidR="00B000FA" w:rsidRPr="00B938F5" w:rsidRDefault="00B000FA" w:rsidP="005D2B71">
            <w:pPr>
              <w:pStyle w:val="Table"/>
              <w:spacing w:line="276" w:lineRule="auto"/>
              <w:rPr>
                <w:sz w:val="22"/>
                <w:szCs w:val="22"/>
              </w:rPr>
            </w:pPr>
            <w:r w:rsidRPr="00B938F5">
              <w:rPr>
                <w:sz w:val="22"/>
                <w:szCs w:val="22"/>
              </w:rPr>
              <w:t xml:space="preserve">Enable a baseline understanding of need </w:t>
            </w:r>
            <w:proofErr w:type="gramStart"/>
            <w:r w:rsidRPr="00B938F5">
              <w:rPr>
                <w:sz w:val="22"/>
                <w:szCs w:val="22"/>
              </w:rPr>
              <w:t>in order to</w:t>
            </w:r>
            <w:proofErr w:type="gramEnd"/>
            <w:r w:rsidRPr="00B938F5">
              <w:rPr>
                <w:sz w:val="22"/>
                <w:szCs w:val="22"/>
              </w:rPr>
              <w:t xml:space="preserve"> identify whether the person’s needs have changed and require further intervention.</w:t>
            </w:r>
          </w:p>
        </w:tc>
      </w:tr>
      <w:tr w:rsidR="00B000FA" w:rsidRPr="00B938F5" w14:paraId="5F91E3D1" w14:textId="77777777" w:rsidTr="0081237B">
        <w:trPr>
          <w:trHeight w:val="865"/>
        </w:trPr>
        <w:tc>
          <w:tcPr>
            <w:tcW w:w="0" w:type="auto"/>
          </w:tcPr>
          <w:p w14:paraId="1FB44C66" w14:textId="77777777" w:rsidR="00B000FA" w:rsidRPr="00B938F5" w:rsidRDefault="00B000FA" w:rsidP="005D2B71">
            <w:pPr>
              <w:pStyle w:val="Table"/>
              <w:spacing w:line="276" w:lineRule="auto"/>
              <w:rPr>
                <w:sz w:val="22"/>
                <w:szCs w:val="22"/>
              </w:rPr>
            </w:pPr>
            <w:r w:rsidRPr="00B938F5">
              <w:rPr>
                <w:sz w:val="22"/>
                <w:szCs w:val="22"/>
              </w:rPr>
              <w:t xml:space="preserve">Clinical site managers </w:t>
            </w:r>
          </w:p>
        </w:tc>
        <w:tc>
          <w:tcPr>
            <w:tcW w:w="0" w:type="auto"/>
          </w:tcPr>
          <w:p w14:paraId="62E3A8DD" w14:textId="22DE3C58" w:rsidR="00B000FA" w:rsidRPr="00B938F5" w:rsidRDefault="00B000FA" w:rsidP="005D2B71">
            <w:pPr>
              <w:pStyle w:val="Table"/>
              <w:spacing w:line="276" w:lineRule="auto"/>
              <w:rPr>
                <w:sz w:val="22"/>
                <w:szCs w:val="22"/>
              </w:rPr>
            </w:pPr>
            <w:r w:rsidRPr="00B938F5">
              <w:rPr>
                <w:sz w:val="22"/>
                <w:szCs w:val="22"/>
              </w:rPr>
              <w:t xml:space="preserve">Information that patient is from a </w:t>
            </w:r>
            <w:r w:rsidR="00E37B39">
              <w:rPr>
                <w:sz w:val="22"/>
                <w:szCs w:val="22"/>
              </w:rPr>
              <w:t>c</w:t>
            </w:r>
            <w:r w:rsidRPr="00B938F5">
              <w:rPr>
                <w:sz w:val="22"/>
                <w:szCs w:val="22"/>
              </w:rPr>
              <w:t xml:space="preserve">are </w:t>
            </w:r>
            <w:r w:rsidR="00E37B39">
              <w:rPr>
                <w:sz w:val="22"/>
                <w:szCs w:val="22"/>
              </w:rPr>
              <w:t>h</w:t>
            </w:r>
            <w:r w:rsidRPr="00B938F5">
              <w:rPr>
                <w:sz w:val="22"/>
                <w:szCs w:val="22"/>
              </w:rPr>
              <w:t>ome and contact details for the home</w:t>
            </w:r>
          </w:p>
        </w:tc>
        <w:tc>
          <w:tcPr>
            <w:tcW w:w="0" w:type="auto"/>
          </w:tcPr>
          <w:p w14:paraId="52D20EE2" w14:textId="77777777" w:rsidR="00B000FA" w:rsidRPr="00B938F5" w:rsidRDefault="00B000FA" w:rsidP="005D2B71">
            <w:pPr>
              <w:pStyle w:val="Table"/>
              <w:spacing w:line="276" w:lineRule="auto"/>
              <w:rPr>
                <w:sz w:val="22"/>
                <w:szCs w:val="22"/>
              </w:rPr>
            </w:pPr>
            <w:r w:rsidRPr="00B938F5">
              <w:rPr>
                <w:sz w:val="22"/>
                <w:szCs w:val="22"/>
              </w:rPr>
              <w:t>Enables discussions to be had if the hospital is on ‘black alert’ and needs to create additional capacity.</w:t>
            </w:r>
          </w:p>
        </w:tc>
      </w:tr>
    </w:tbl>
    <w:p w14:paraId="7ADDC275" w14:textId="77777777" w:rsidR="00B000FA" w:rsidRPr="00B938F5" w:rsidRDefault="00B000FA" w:rsidP="005D2B71">
      <w:pPr>
        <w:pStyle w:val="Table"/>
        <w:spacing w:line="276" w:lineRule="auto"/>
        <w:rPr>
          <w:sz w:val="22"/>
          <w:szCs w:val="22"/>
        </w:rPr>
      </w:pPr>
    </w:p>
    <w:p w14:paraId="69907215" w14:textId="77777777" w:rsidR="00B000FA" w:rsidRPr="000D098C" w:rsidRDefault="00B000FA" w:rsidP="005D2B71">
      <w:pPr>
        <w:pStyle w:val="Heading2"/>
        <w:numPr>
          <w:ilvl w:val="0"/>
          <w:numId w:val="5"/>
        </w:numPr>
        <w:spacing w:line="276" w:lineRule="auto"/>
        <w:ind w:left="-207"/>
      </w:pPr>
      <w:bookmarkStart w:id="5" w:name="_Toc62035845"/>
      <w:bookmarkStart w:id="6" w:name="_Toc70434779"/>
      <w:r w:rsidRPr="000D098C">
        <w:t>Where can the eRedBag be found?</w:t>
      </w:r>
      <w:bookmarkEnd w:id="5"/>
      <w:bookmarkEnd w:id="6"/>
    </w:p>
    <w:p w14:paraId="46664AA5" w14:textId="02E20954" w:rsidR="00402A4F" w:rsidRPr="00D151BD" w:rsidRDefault="00402A4F" w:rsidP="00D151BD">
      <w:pPr>
        <w:jc w:val="center"/>
        <w:rPr>
          <w:rFonts w:cs="Arial"/>
          <w:b/>
          <w:bCs/>
          <w:i/>
          <w:iCs/>
          <w:color w:val="007988" w:themeColor="text1" w:themeShade="BF"/>
          <w:sz w:val="22"/>
          <w:szCs w:val="22"/>
        </w:rPr>
      </w:pPr>
      <w:r w:rsidRPr="00D151BD">
        <w:rPr>
          <w:rFonts w:cs="Arial"/>
          <w:b/>
          <w:bCs/>
          <w:i/>
          <w:iCs/>
          <w:color w:val="007988" w:themeColor="text1" w:themeShade="BF"/>
          <w:sz w:val="22"/>
          <w:szCs w:val="22"/>
        </w:rPr>
        <w:t xml:space="preserve">&lt;The Mobilisation Lead needs to update this section to align with the </w:t>
      </w:r>
      <w:proofErr w:type="gramStart"/>
      <w:r w:rsidRPr="00D151BD">
        <w:rPr>
          <w:rFonts w:cs="Arial"/>
          <w:b/>
          <w:bCs/>
          <w:i/>
          <w:iCs/>
          <w:color w:val="007988" w:themeColor="text1" w:themeShade="BF"/>
          <w:sz w:val="22"/>
          <w:szCs w:val="22"/>
        </w:rPr>
        <w:t>particular hospital</w:t>
      </w:r>
      <w:proofErr w:type="gramEnd"/>
      <w:r w:rsidRPr="00D151BD">
        <w:rPr>
          <w:rFonts w:cs="Arial"/>
          <w:b/>
          <w:bCs/>
          <w:i/>
          <w:iCs/>
          <w:color w:val="007988" w:themeColor="text1" w:themeShade="BF"/>
          <w:sz w:val="22"/>
          <w:szCs w:val="22"/>
        </w:rPr>
        <w:t xml:space="preserve"> system used in the area&gt;</w:t>
      </w:r>
    </w:p>
    <w:p w14:paraId="0CF42710" w14:textId="77777777" w:rsidR="00402A4F" w:rsidRDefault="00402A4F" w:rsidP="005D2B71">
      <w:pPr>
        <w:spacing w:line="276" w:lineRule="auto"/>
        <w:rPr>
          <w:sz w:val="22"/>
          <w:szCs w:val="22"/>
        </w:rPr>
      </w:pPr>
    </w:p>
    <w:p w14:paraId="65758617" w14:textId="5D4A7840" w:rsidR="00B000FA" w:rsidRDefault="00025270" w:rsidP="005D2B71">
      <w:pPr>
        <w:spacing w:line="276" w:lineRule="auto"/>
        <w:rPr>
          <w:sz w:val="22"/>
          <w:szCs w:val="22"/>
        </w:rPr>
      </w:pPr>
      <w:r w:rsidRPr="00182FFF">
        <w:rPr>
          <w:sz w:val="22"/>
          <w:szCs w:val="22"/>
        </w:rPr>
        <w:t>The</w:t>
      </w:r>
      <w:r w:rsidR="00B000FA" w:rsidRPr="00182FFF">
        <w:rPr>
          <w:sz w:val="22"/>
          <w:szCs w:val="22"/>
        </w:rPr>
        <w:t xml:space="preserve"> eRedBag</w:t>
      </w:r>
      <w:r w:rsidRPr="00182FFF">
        <w:rPr>
          <w:sz w:val="22"/>
          <w:szCs w:val="22"/>
        </w:rPr>
        <w:t xml:space="preserve"> can be found by acute staff </w:t>
      </w:r>
      <w:r w:rsidR="00B000FA" w:rsidRPr="00182FFF">
        <w:rPr>
          <w:sz w:val="22"/>
          <w:szCs w:val="22"/>
        </w:rPr>
        <w:t xml:space="preserve">in different ways depending on the particular </w:t>
      </w:r>
      <w:r w:rsidR="00A53F63" w:rsidRPr="00182FFF">
        <w:rPr>
          <w:sz w:val="22"/>
          <w:szCs w:val="22"/>
        </w:rPr>
        <w:t xml:space="preserve">EPR </w:t>
      </w:r>
      <w:r w:rsidR="00B000FA" w:rsidRPr="00182FFF">
        <w:rPr>
          <w:sz w:val="22"/>
          <w:szCs w:val="22"/>
        </w:rPr>
        <w:t xml:space="preserve">system </w:t>
      </w:r>
      <w:r w:rsidR="00A53F63" w:rsidRPr="00182FFF">
        <w:rPr>
          <w:sz w:val="22"/>
          <w:szCs w:val="22"/>
        </w:rPr>
        <w:t>in</w:t>
      </w:r>
      <w:r w:rsidR="00B000FA" w:rsidRPr="00182FFF">
        <w:rPr>
          <w:sz w:val="22"/>
          <w:szCs w:val="22"/>
        </w:rPr>
        <w:t xml:space="preserve"> use. </w:t>
      </w:r>
      <w:r w:rsidR="00154F62" w:rsidRPr="00182FFF">
        <w:rPr>
          <w:sz w:val="22"/>
          <w:szCs w:val="22"/>
        </w:rPr>
        <w:t>In general,</w:t>
      </w:r>
      <w:r w:rsidR="00B000FA" w:rsidRPr="00182FFF">
        <w:rPr>
          <w:sz w:val="22"/>
          <w:szCs w:val="22"/>
        </w:rPr>
        <w:t xml:space="preserve"> </w:t>
      </w:r>
      <w:r w:rsidR="00154F62" w:rsidRPr="00182FFF">
        <w:rPr>
          <w:sz w:val="22"/>
          <w:szCs w:val="22"/>
        </w:rPr>
        <w:t>i</w:t>
      </w:r>
      <w:r w:rsidR="00B000FA" w:rsidRPr="00182FFF">
        <w:rPr>
          <w:sz w:val="22"/>
          <w:szCs w:val="22"/>
        </w:rPr>
        <w:t>t can</w:t>
      </w:r>
      <w:r w:rsidR="00B000FA" w:rsidRPr="00B938F5">
        <w:rPr>
          <w:sz w:val="22"/>
          <w:szCs w:val="22"/>
        </w:rPr>
        <w:t xml:space="preserve"> be accessed by </w:t>
      </w:r>
      <w:r w:rsidR="00154F62">
        <w:rPr>
          <w:sz w:val="22"/>
          <w:szCs w:val="22"/>
        </w:rPr>
        <w:t>finding the patient in the local electronic patient record and looking in the correspondence folders as it is a ‘referral from care home to hospital’</w:t>
      </w:r>
      <w:r w:rsidR="00C74EA2">
        <w:rPr>
          <w:sz w:val="22"/>
          <w:szCs w:val="22"/>
        </w:rPr>
        <w:t xml:space="preserve"> record.</w:t>
      </w:r>
    </w:p>
    <w:p w14:paraId="6274C06A" w14:textId="77777777" w:rsidR="00B941E1" w:rsidRDefault="00B941E1" w:rsidP="00B941E1">
      <w:pPr>
        <w:spacing w:line="276" w:lineRule="auto"/>
        <w:ind w:left="0"/>
      </w:pPr>
      <w:bookmarkStart w:id="7" w:name="_Toc62035846"/>
    </w:p>
    <w:p w14:paraId="437BF653" w14:textId="665ACE7A" w:rsidR="00B000FA" w:rsidRPr="000D098C" w:rsidRDefault="00B000FA" w:rsidP="00B941E1">
      <w:pPr>
        <w:pStyle w:val="Heading2"/>
        <w:numPr>
          <w:ilvl w:val="0"/>
          <w:numId w:val="5"/>
        </w:numPr>
        <w:spacing w:line="276" w:lineRule="auto"/>
        <w:ind w:left="-207"/>
      </w:pPr>
      <w:bookmarkStart w:id="8" w:name="_Toc70434780"/>
      <w:r w:rsidRPr="000D098C">
        <w:t xml:space="preserve">Setting up a </w:t>
      </w:r>
      <w:r w:rsidR="002F2D74">
        <w:t>s</w:t>
      </w:r>
      <w:r w:rsidRPr="000D098C">
        <w:t xml:space="preserve">teering </w:t>
      </w:r>
      <w:r w:rsidR="002F2D74">
        <w:t>g</w:t>
      </w:r>
      <w:r w:rsidRPr="000D098C">
        <w:t>roup</w:t>
      </w:r>
      <w:bookmarkEnd w:id="7"/>
      <w:bookmarkEnd w:id="8"/>
    </w:p>
    <w:p w14:paraId="05A5B868" w14:textId="19417085" w:rsidR="00B000FA" w:rsidRDefault="00B000FA" w:rsidP="005D2B71">
      <w:pPr>
        <w:spacing w:line="276" w:lineRule="auto"/>
        <w:rPr>
          <w:sz w:val="22"/>
          <w:szCs w:val="22"/>
        </w:rPr>
      </w:pPr>
      <w:r w:rsidRPr="00B938F5">
        <w:rPr>
          <w:sz w:val="22"/>
          <w:szCs w:val="22"/>
        </w:rPr>
        <w:t>To support the successful implementation of the change to people’s working style, it is important to set-up a ‘steering group’, or equivalent, to oversee the change and delivery of the eRedBag project in the Trust. The eRedBag steering group need</w:t>
      </w:r>
      <w:r w:rsidR="00D77EF9">
        <w:rPr>
          <w:sz w:val="22"/>
          <w:szCs w:val="22"/>
        </w:rPr>
        <w:t>s</w:t>
      </w:r>
      <w:r w:rsidRPr="00B938F5">
        <w:rPr>
          <w:sz w:val="22"/>
          <w:szCs w:val="22"/>
        </w:rPr>
        <w:t xml:space="preserve"> to consider how to communicate that the eRedBag is now live, how to monitor implementation</w:t>
      </w:r>
      <w:r w:rsidR="00D77EF9">
        <w:rPr>
          <w:sz w:val="22"/>
          <w:szCs w:val="22"/>
        </w:rPr>
        <w:t xml:space="preserve"> (</w:t>
      </w:r>
      <w:r w:rsidRPr="00B938F5">
        <w:rPr>
          <w:sz w:val="22"/>
          <w:szCs w:val="22"/>
        </w:rPr>
        <w:t>such as, how often it is being accessed</w:t>
      </w:r>
      <w:r w:rsidR="00D77EF9">
        <w:rPr>
          <w:sz w:val="22"/>
          <w:szCs w:val="22"/>
        </w:rPr>
        <w:t>)</w:t>
      </w:r>
      <w:r w:rsidRPr="00B938F5">
        <w:rPr>
          <w:sz w:val="22"/>
          <w:szCs w:val="22"/>
        </w:rPr>
        <w:t xml:space="preserve"> and </w:t>
      </w:r>
      <w:r w:rsidR="004A68C2">
        <w:rPr>
          <w:sz w:val="22"/>
          <w:szCs w:val="22"/>
        </w:rPr>
        <w:t xml:space="preserve">how to </w:t>
      </w:r>
      <w:r w:rsidRPr="00B938F5">
        <w:rPr>
          <w:sz w:val="22"/>
          <w:szCs w:val="22"/>
        </w:rPr>
        <w:t>decide what improvements need to be made to the change process.</w:t>
      </w:r>
    </w:p>
    <w:p w14:paraId="0D872BB2" w14:textId="77777777" w:rsidR="0042587B" w:rsidRPr="00B938F5" w:rsidRDefault="0042587B" w:rsidP="005D2B71">
      <w:pPr>
        <w:spacing w:line="276" w:lineRule="auto"/>
        <w:rPr>
          <w:sz w:val="22"/>
          <w:szCs w:val="22"/>
        </w:rPr>
      </w:pPr>
    </w:p>
    <w:p w14:paraId="41A010A0" w14:textId="166DC395" w:rsidR="00B000FA" w:rsidRPr="00B938F5" w:rsidRDefault="00B000FA" w:rsidP="005D2B71">
      <w:pPr>
        <w:spacing w:line="276" w:lineRule="auto"/>
        <w:rPr>
          <w:sz w:val="22"/>
          <w:szCs w:val="22"/>
        </w:rPr>
      </w:pPr>
      <w:r w:rsidRPr="00B938F5">
        <w:rPr>
          <w:sz w:val="22"/>
          <w:szCs w:val="22"/>
        </w:rPr>
        <w:t xml:space="preserve">The steering group needs to include a wide group of hospital staff with senior staff leading the group and </w:t>
      </w:r>
      <w:r w:rsidR="00D77EF9">
        <w:rPr>
          <w:sz w:val="22"/>
          <w:szCs w:val="22"/>
        </w:rPr>
        <w:t xml:space="preserve">should </w:t>
      </w:r>
      <w:r w:rsidRPr="00B938F5">
        <w:rPr>
          <w:sz w:val="22"/>
          <w:szCs w:val="22"/>
        </w:rPr>
        <w:t>reflect the pathway that care home residents take through the hospital. We would suggest:</w:t>
      </w:r>
    </w:p>
    <w:p w14:paraId="34AA8F5C" w14:textId="3C2481CA" w:rsidR="00B000FA" w:rsidRPr="00B938F5" w:rsidRDefault="00B000FA" w:rsidP="005D2B71">
      <w:pPr>
        <w:pStyle w:val="ListParagraph"/>
        <w:numPr>
          <w:ilvl w:val="0"/>
          <w:numId w:val="8"/>
        </w:numPr>
        <w:spacing w:after="160" w:line="276" w:lineRule="auto"/>
        <w:rPr>
          <w:sz w:val="22"/>
          <w:szCs w:val="22"/>
        </w:rPr>
      </w:pPr>
      <w:r w:rsidRPr="00B938F5">
        <w:rPr>
          <w:sz w:val="22"/>
          <w:szCs w:val="22"/>
        </w:rPr>
        <w:t xml:space="preserve">Director </w:t>
      </w:r>
      <w:r w:rsidR="00D77EF9">
        <w:rPr>
          <w:sz w:val="22"/>
          <w:szCs w:val="22"/>
        </w:rPr>
        <w:t>L</w:t>
      </w:r>
      <w:r w:rsidRPr="00B938F5">
        <w:rPr>
          <w:sz w:val="22"/>
          <w:szCs w:val="22"/>
        </w:rPr>
        <w:t xml:space="preserve">evel </w:t>
      </w:r>
      <w:r w:rsidR="00D77EF9">
        <w:rPr>
          <w:sz w:val="22"/>
          <w:szCs w:val="22"/>
        </w:rPr>
        <w:t>S</w:t>
      </w:r>
      <w:r w:rsidRPr="00B938F5">
        <w:rPr>
          <w:sz w:val="22"/>
          <w:szCs w:val="22"/>
        </w:rPr>
        <w:t xml:space="preserve">enior </w:t>
      </w:r>
      <w:r w:rsidR="00D77EF9">
        <w:rPr>
          <w:sz w:val="22"/>
          <w:szCs w:val="22"/>
        </w:rPr>
        <w:t>E</w:t>
      </w:r>
      <w:r w:rsidRPr="00B938F5">
        <w:rPr>
          <w:sz w:val="22"/>
          <w:szCs w:val="22"/>
        </w:rPr>
        <w:t>xecutive to sponsor the project</w:t>
      </w:r>
      <w:r w:rsidR="004A68C2">
        <w:rPr>
          <w:sz w:val="22"/>
          <w:szCs w:val="22"/>
        </w:rPr>
        <w:t xml:space="preserve"> and chair the meetings</w:t>
      </w:r>
    </w:p>
    <w:p w14:paraId="0E4A8FF8" w14:textId="77777777" w:rsidR="00B000FA" w:rsidRPr="00B938F5" w:rsidRDefault="00B000FA" w:rsidP="005D2B71">
      <w:pPr>
        <w:pStyle w:val="ListParagraph"/>
        <w:numPr>
          <w:ilvl w:val="0"/>
          <w:numId w:val="8"/>
        </w:numPr>
        <w:spacing w:after="160" w:line="276" w:lineRule="auto"/>
        <w:rPr>
          <w:sz w:val="22"/>
          <w:szCs w:val="22"/>
        </w:rPr>
      </w:pPr>
      <w:r w:rsidRPr="00B938F5">
        <w:rPr>
          <w:sz w:val="22"/>
          <w:szCs w:val="22"/>
        </w:rPr>
        <w:t>Chief Clinical Information Officer</w:t>
      </w:r>
    </w:p>
    <w:p w14:paraId="5D81E4E0" w14:textId="77777777" w:rsidR="00B000FA" w:rsidRPr="00B938F5" w:rsidRDefault="00B000FA" w:rsidP="005D2B71">
      <w:pPr>
        <w:pStyle w:val="ListParagraph"/>
        <w:numPr>
          <w:ilvl w:val="0"/>
          <w:numId w:val="8"/>
        </w:numPr>
        <w:spacing w:after="160" w:line="276" w:lineRule="auto"/>
        <w:rPr>
          <w:sz w:val="22"/>
          <w:szCs w:val="22"/>
        </w:rPr>
      </w:pPr>
      <w:r w:rsidRPr="00B938F5">
        <w:rPr>
          <w:sz w:val="22"/>
          <w:szCs w:val="22"/>
        </w:rPr>
        <w:t>A senior clinician from Geriatrics / Older Adult health</w:t>
      </w:r>
    </w:p>
    <w:p w14:paraId="5B363FAA" w14:textId="67075795" w:rsidR="00B000FA" w:rsidRPr="00B938F5" w:rsidRDefault="00B000FA" w:rsidP="005D2B71">
      <w:pPr>
        <w:pStyle w:val="ListParagraph"/>
        <w:numPr>
          <w:ilvl w:val="0"/>
          <w:numId w:val="8"/>
        </w:numPr>
        <w:spacing w:after="160" w:line="276" w:lineRule="auto"/>
        <w:rPr>
          <w:sz w:val="22"/>
          <w:szCs w:val="22"/>
        </w:rPr>
      </w:pPr>
      <w:r w:rsidRPr="00B938F5">
        <w:rPr>
          <w:sz w:val="22"/>
          <w:szCs w:val="22"/>
        </w:rPr>
        <w:t xml:space="preserve">The current hospital Red Bag </w:t>
      </w:r>
      <w:r w:rsidR="00D77EF9">
        <w:rPr>
          <w:sz w:val="22"/>
          <w:szCs w:val="22"/>
        </w:rPr>
        <w:t>O</w:t>
      </w:r>
      <w:r w:rsidRPr="00B938F5">
        <w:rPr>
          <w:sz w:val="22"/>
          <w:szCs w:val="22"/>
        </w:rPr>
        <w:t xml:space="preserve">perational </w:t>
      </w:r>
      <w:r w:rsidR="00D77EF9">
        <w:rPr>
          <w:sz w:val="22"/>
          <w:szCs w:val="22"/>
        </w:rPr>
        <w:t>L</w:t>
      </w:r>
      <w:r w:rsidRPr="00B938F5">
        <w:rPr>
          <w:sz w:val="22"/>
          <w:szCs w:val="22"/>
        </w:rPr>
        <w:t>ead</w:t>
      </w:r>
      <w:r w:rsidR="00D77EF9">
        <w:rPr>
          <w:sz w:val="22"/>
          <w:szCs w:val="22"/>
        </w:rPr>
        <w:t xml:space="preserve"> (</w:t>
      </w:r>
      <w:r w:rsidR="004A68C2">
        <w:rPr>
          <w:sz w:val="22"/>
          <w:szCs w:val="22"/>
        </w:rPr>
        <w:t>if</w:t>
      </w:r>
      <w:r w:rsidR="00D77EF9">
        <w:rPr>
          <w:sz w:val="22"/>
          <w:szCs w:val="22"/>
        </w:rPr>
        <w:t xml:space="preserve"> the post</w:t>
      </w:r>
      <w:r w:rsidR="004A68C2">
        <w:rPr>
          <w:sz w:val="22"/>
          <w:szCs w:val="22"/>
        </w:rPr>
        <w:t xml:space="preserve"> exists</w:t>
      </w:r>
      <w:r w:rsidR="00D77EF9">
        <w:rPr>
          <w:sz w:val="22"/>
          <w:szCs w:val="22"/>
        </w:rPr>
        <w:t>)</w:t>
      </w:r>
    </w:p>
    <w:p w14:paraId="4B3531E0" w14:textId="77777777" w:rsidR="00B000FA" w:rsidRPr="00B938F5" w:rsidRDefault="00B000FA" w:rsidP="005D2B71">
      <w:pPr>
        <w:pStyle w:val="ListParagraph"/>
        <w:numPr>
          <w:ilvl w:val="0"/>
          <w:numId w:val="8"/>
        </w:numPr>
        <w:spacing w:after="160" w:line="276" w:lineRule="auto"/>
        <w:rPr>
          <w:sz w:val="22"/>
          <w:szCs w:val="22"/>
        </w:rPr>
      </w:pPr>
      <w:r w:rsidRPr="00B938F5">
        <w:rPr>
          <w:sz w:val="22"/>
          <w:szCs w:val="22"/>
        </w:rPr>
        <w:t>A wide range of staff, including ED staff, OTs, discharge nurses, physiotherapists, pharmacists, ward nurses</w:t>
      </w:r>
    </w:p>
    <w:p w14:paraId="52C74567" w14:textId="025A5525" w:rsidR="00B000FA" w:rsidRPr="00B938F5" w:rsidRDefault="00B000FA" w:rsidP="005D2B71">
      <w:pPr>
        <w:pStyle w:val="ListParagraph"/>
        <w:numPr>
          <w:ilvl w:val="0"/>
          <w:numId w:val="8"/>
        </w:numPr>
        <w:spacing w:after="160" w:line="276" w:lineRule="auto"/>
        <w:rPr>
          <w:sz w:val="22"/>
          <w:szCs w:val="22"/>
        </w:rPr>
      </w:pPr>
      <w:r w:rsidRPr="00B938F5">
        <w:rPr>
          <w:sz w:val="22"/>
          <w:szCs w:val="22"/>
        </w:rPr>
        <w:t xml:space="preserve">Communications </w:t>
      </w:r>
      <w:r w:rsidR="00D77EF9">
        <w:rPr>
          <w:sz w:val="22"/>
          <w:szCs w:val="22"/>
        </w:rPr>
        <w:t>L</w:t>
      </w:r>
      <w:r w:rsidRPr="00B938F5">
        <w:rPr>
          <w:sz w:val="22"/>
          <w:szCs w:val="22"/>
        </w:rPr>
        <w:t>ead</w:t>
      </w:r>
    </w:p>
    <w:p w14:paraId="41BE50E4" w14:textId="19DAB5BF" w:rsidR="00B000FA" w:rsidRPr="00B938F5" w:rsidRDefault="00B000FA" w:rsidP="005D2B71">
      <w:pPr>
        <w:pStyle w:val="ListParagraph"/>
        <w:numPr>
          <w:ilvl w:val="0"/>
          <w:numId w:val="8"/>
        </w:numPr>
        <w:spacing w:after="160" w:line="276" w:lineRule="auto"/>
        <w:rPr>
          <w:sz w:val="22"/>
          <w:szCs w:val="22"/>
        </w:rPr>
      </w:pPr>
      <w:r w:rsidRPr="00B938F5">
        <w:rPr>
          <w:sz w:val="22"/>
          <w:szCs w:val="22"/>
        </w:rPr>
        <w:t xml:space="preserve">Tech </w:t>
      </w:r>
      <w:r w:rsidR="00D77EF9">
        <w:rPr>
          <w:sz w:val="22"/>
          <w:szCs w:val="22"/>
        </w:rPr>
        <w:t>L</w:t>
      </w:r>
      <w:r w:rsidRPr="00B938F5">
        <w:rPr>
          <w:sz w:val="22"/>
          <w:szCs w:val="22"/>
        </w:rPr>
        <w:t>ead</w:t>
      </w:r>
    </w:p>
    <w:p w14:paraId="3D3217D1" w14:textId="4F324D9E" w:rsidR="00B000FA" w:rsidRPr="00B938F5" w:rsidRDefault="00B000FA" w:rsidP="005D2B71">
      <w:pPr>
        <w:pStyle w:val="ListParagraph"/>
        <w:numPr>
          <w:ilvl w:val="0"/>
          <w:numId w:val="8"/>
        </w:numPr>
        <w:spacing w:after="160" w:line="276" w:lineRule="auto"/>
        <w:rPr>
          <w:sz w:val="22"/>
          <w:szCs w:val="22"/>
        </w:rPr>
      </w:pPr>
      <w:r w:rsidRPr="00B938F5">
        <w:rPr>
          <w:sz w:val="22"/>
          <w:szCs w:val="22"/>
        </w:rPr>
        <w:t>Data</w:t>
      </w:r>
      <w:r w:rsidR="00F52C10">
        <w:rPr>
          <w:sz w:val="22"/>
          <w:szCs w:val="22"/>
        </w:rPr>
        <w:t xml:space="preserve"> Protection Officer or </w:t>
      </w:r>
      <w:r w:rsidR="00D77EF9">
        <w:rPr>
          <w:sz w:val="22"/>
          <w:szCs w:val="22"/>
        </w:rPr>
        <w:t>D</w:t>
      </w:r>
      <w:r w:rsidR="00F52C10">
        <w:rPr>
          <w:sz w:val="22"/>
          <w:szCs w:val="22"/>
        </w:rPr>
        <w:t>ata</w:t>
      </w:r>
      <w:r w:rsidRPr="00B938F5">
        <w:rPr>
          <w:sz w:val="22"/>
          <w:szCs w:val="22"/>
        </w:rPr>
        <w:t xml:space="preserve"> </w:t>
      </w:r>
      <w:r w:rsidR="00D77EF9">
        <w:rPr>
          <w:sz w:val="22"/>
          <w:szCs w:val="22"/>
        </w:rPr>
        <w:t>P</w:t>
      </w:r>
      <w:r w:rsidRPr="00B938F5">
        <w:rPr>
          <w:sz w:val="22"/>
          <w:szCs w:val="22"/>
        </w:rPr>
        <w:t xml:space="preserve">rotection </w:t>
      </w:r>
      <w:r w:rsidR="00D77EF9">
        <w:rPr>
          <w:sz w:val="22"/>
          <w:szCs w:val="22"/>
        </w:rPr>
        <w:t>L</w:t>
      </w:r>
      <w:r w:rsidRPr="00B938F5">
        <w:rPr>
          <w:sz w:val="22"/>
          <w:szCs w:val="22"/>
        </w:rPr>
        <w:t>ead</w:t>
      </w:r>
    </w:p>
    <w:p w14:paraId="45C8705C" w14:textId="77777777" w:rsidR="00B000FA" w:rsidRPr="008C154B" w:rsidRDefault="00B000FA" w:rsidP="00F52C10">
      <w:pPr>
        <w:pStyle w:val="Pullout"/>
        <w:spacing w:line="276" w:lineRule="auto"/>
        <w:ind w:left="-567"/>
        <w:rPr>
          <w:color w:val="00A3B6" w:themeColor="accent1"/>
        </w:rPr>
      </w:pPr>
      <w:bookmarkStart w:id="9" w:name="_Toc62035847"/>
      <w:r w:rsidRPr="008C154B">
        <w:rPr>
          <w:color w:val="00A3B6" w:themeColor="accent1"/>
        </w:rPr>
        <w:t>Action Plan for promoting the eRedBag</w:t>
      </w:r>
      <w:bookmarkEnd w:id="9"/>
    </w:p>
    <w:p w14:paraId="358B658B" w14:textId="1FB7CDEA" w:rsidR="00B000FA" w:rsidRPr="00B938F5" w:rsidRDefault="00B000FA" w:rsidP="005D2B71">
      <w:pPr>
        <w:spacing w:line="276" w:lineRule="auto"/>
        <w:rPr>
          <w:sz w:val="22"/>
          <w:szCs w:val="22"/>
        </w:rPr>
      </w:pPr>
      <w:r w:rsidRPr="00B938F5">
        <w:rPr>
          <w:sz w:val="22"/>
          <w:szCs w:val="22"/>
        </w:rPr>
        <w:t>The steering group need</w:t>
      </w:r>
      <w:r w:rsidR="00D77EF9">
        <w:rPr>
          <w:sz w:val="22"/>
          <w:szCs w:val="22"/>
        </w:rPr>
        <w:t>s</w:t>
      </w:r>
      <w:r w:rsidRPr="00B938F5">
        <w:rPr>
          <w:sz w:val="22"/>
          <w:szCs w:val="22"/>
        </w:rPr>
        <w:t xml:space="preserve"> to agree an action plan for promoting the eRedBag – this may include:</w:t>
      </w:r>
    </w:p>
    <w:p w14:paraId="3FC36375" w14:textId="77777777" w:rsidR="00B000FA" w:rsidRPr="00B938F5" w:rsidRDefault="00B000FA" w:rsidP="005D2B71">
      <w:pPr>
        <w:pStyle w:val="ListParagraph"/>
        <w:numPr>
          <w:ilvl w:val="0"/>
          <w:numId w:val="9"/>
        </w:numPr>
        <w:spacing w:after="160" w:line="276" w:lineRule="auto"/>
        <w:rPr>
          <w:sz w:val="22"/>
          <w:szCs w:val="22"/>
        </w:rPr>
      </w:pPr>
      <w:r w:rsidRPr="00B938F5">
        <w:rPr>
          <w:sz w:val="22"/>
          <w:szCs w:val="22"/>
        </w:rPr>
        <w:t>Frequency of steering group meetings and membership</w:t>
      </w:r>
    </w:p>
    <w:p w14:paraId="45CB50CD" w14:textId="77777777" w:rsidR="00B000FA" w:rsidRPr="00B938F5" w:rsidRDefault="00B000FA" w:rsidP="005D2B71">
      <w:pPr>
        <w:pStyle w:val="ListParagraph"/>
        <w:numPr>
          <w:ilvl w:val="0"/>
          <w:numId w:val="9"/>
        </w:numPr>
        <w:spacing w:after="160" w:line="276" w:lineRule="auto"/>
        <w:rPr>
          <w:sz w:val="22"/>
          <w:szCs w:val="22"/>
        </w:rPr>
      </w:pPr>
      <w:r w:rsidRPr="00B938F5">
        <w:rPr>
          <w:sz w:val="22"/>
          <w:szCs w:val="22"/>
        </w:rPr>
        <w:t>How often eRedBag audit data will be reviewed and by whom</w:t>
      </w:r>
    </w:p>
    <w:p w14:paraId="23E7A563" w14:textId="77777777" w:rsidR="00B000FA" w:rsidRPr="00B938F5" w:rsidRDefault="00B000FA" w:rsidP="005D2B71">
      <w:pPr>
        <w:pStyle w:val="ListParagraph"/>
        <w:numPr>
          <w:ilvl w:val="0"/>
          <w:numId w:val="9"/>
        </w:numPr>
        <w:spacing w:after="160" w:line="276" w:lineRule="auto"/>
        <w:rPr>
          <w:sz w:val="22"/>
          <w:szCs w:val="22"/>
        </w:rPr>
      </w:pPr>
      <w:r w:rsidRPr="00B938F5">
        <w:rPr>
          <w:sz w:val="22"/>
          <w:szCs w:val="22"/>
        </w:rPr>
        <w:t>Communications plan – what methods to use and who will be involved</w:t>
      </w:r>
    </w:p>
    <w:p w14:paraId="08C08370" w14:textId="77777777" w:rsidR="00B000FA" w:rsidRPr="00B938F5" w:rsidRDefault="00B000FA" w:rsidP="005D2B71">
      <w:pPr>
        <w:pStyle w:val="ListParagraph"/>
        <w:numPr>
          <w:ilvl w:val="0"/>
          <w:numId w:val="9"/>
        </w:numPr>
        <w:spacing w:after="160" w:line="276" w:lineRule="auto"/>
        <w:rPr>
          <w:sz w:val="22"/>
          <w:szCs w:val="22"/>
        </w:rPr>
      </w:pPr>
      <w:r w:rsidRPr="00B938F5">
        <w:rPr>
          <w:sz w:val="22"/>
          <w:szCs w:val="22"/>
        </w:rPr>
        <w:t>Departmental and internal network promotions and rollouts</w:t>
      </w:r>
    </w:p>
    <w:p w14:paraId="5C7F0334" w14:textId="77777777" w:rsidR="00B000FA" w:rsidRPr="008C154B" w:rsidRDefault="00B000FA" w:rsidP="00F52C10">
      <w:pPr>
        <w:pStyle w:val="Pullout"/>
        <w:spacing w:line="276" w:lineRule="auto"/>
        <w:ind w:left="-567"/>
        <w:rPr>
          <w:color w:val="00A3B6" w:themeColor="accent1"/>
        </w:rPr>
      </w:pPr>
      <w:bookmarkStart w:id="10" w:name="_Toc62035848"/>
      <w:r w:rsidRPr="008C154B">
        <w:rPr>
          <w:color w:val="00A3B6" w:themeColor="accent1"/>
        </w:rPr>
        <w:t>Using audit data and flag systems</w:t>
      </w:r>
      <w:bookmarkEnd w:id="10"/>
      <w:r w:rsidRPr="008C154B">
        <w:rPr>
          <w:color w:val="00A3B6" w:themeColor="accent1"/>
        </w:rPr>
        <w:t xml:space="preserve"> </w:t>
      </w:r>
    </w:p>
    <w:p w14:paraId="0FAABF7B" w14:textId="7E4BC458" w:rsidR="00B000FA" w:rsidRPr="00B938F5" w:rsidRDefault="00B000FA" w:rsidP="005D2B71">
      <w:pPr>
        <w:pStyle w:val="ListParagraph"/>
        <w:numPr>
          <w:ilvl w:val="0"/>
          <w:numId w:val="7"/>
        </w:numPr>
        <w:spacing w:after="160" w:line="276" w:lineRule="auto"/>
        <w:rPr>
          <w:sz w:val="22"/>
          <w:szCs w:val="22"/>
        </w:rPr>
      </w:pPr>
      <w:r w:rsidRPr="00B938F5">
        <w:rPr>
          <w:sz w:val="22"/>
          <w:szCs w:val="22"/>
        </w:rPr>
        <w:t>The steering group need</w:t>
      </w:r>
      <w:r w:rsidR="00D77EF9">
        <w:rPr>
          <w:sz w:val="22"/>
          <w:szCs w:val="22"/>
        </w:rPr>
        <w:t>s</w:t>
      </w:r>
      <w:r w:rsidRPr="00B938F5">
        <w:rPr>
          <w:sz w:val="22"/>
          <w:szCs w:val="22"/>
        </w:rPr>
        <w:t xml:space="preserve"> to consider what data and flag alert systems are required to monitor the success of the eRedBag. </w:t>
      </w:r>
    </w:p>
    <w:p w14:paraId="24808024" w14:textId="038C54C7" w:rsidR="00B000FA" w:rsidRPr="00B938F5" w:rsidRDefault="00B000FA" w:rsidP="005D2B71">
      <w:pPr>
        <w:pStyle w:val="ListParagraph"/>
        <w:numPr>
          <w:ilvl w:val="0"/>
          <w:numId w:val="7"/>
        </w:numPr>
        <w:spacing w:after="160" w:line="276" w:lineRule="auto"/>
        <w:rPr>
          <w:sz w:val="22"/>
          <w:szCs w:val="22"/>
        </w:rPr>
      </w:pPr>
      <w:r w:rsidRPr="00B938F5">
        <w:rPr>
          <w:sz w:val="22"/>
          <w:szCs w:val="22"/>
        </w:rPr>
        <w:t xml:space="preserve">There could be an easy way to set a flag alert on your electronic patient record (EPR) system when a care home resident comes to hospital, whether they have a physical </w:t>
      </w:r>
      <w:r w:rsidR="00D77EF9">
        <w:rPr>
          <w:sz w:val="22"/>
          <w:szCs w:val="22"/>
        </w:rPr>
        <w:t>R</w:t>
      </w:r>
      <w:r w:rsidRPr="00B938F5">
        <w:rPr>
          <w:sz w:val="22"/>
          <w:szCs w:val="22"/>
        </w:rPr>
        <w:t xml:space="preserve">ed </w:t>
      </w:r>
      <w:r w:rsidR="00D77EF9">
        <w:rPr>
          <w:sz w:val="22"/>
          <w:szCs w:val="22"/>
        </w:rPr>
        <w:t>B</w:t>
      </w:r>
      <w:r w:rsidRPr="00B938F5">
        <w:rPr>
          <w:sz w:val="22"/>
          <w:szCs w:val="22"/>
        </w:rPr>
        <w:t>ag and whether the eRedBag is on the system</w:t>
      </w:r>
    </w:p>
    <w:p w14:paraId="70C0B03B" w14:textId="034D36EB" w:rsidR="00B000FA" w:rsidRPr="00B938F5" w:rsidRDefault="00B000FA" w:rsidP="005D2B71">
      <w:pPr>
        <w:pStyle w:val="ListParagraph"/>
        <w:numPr>
          <w:ilvl w:val="0"/>
          <w:numId w:val="7"/>
        </w:numPr>
        <w:spacing w:after="160" w:line="276" w:lineRule="auto"/>
        <w:rPr>
          <w:sz w:val="22"/>
          <w:szCs w:val="22"/>
        </w:rPr>
      </w:pPr>
      <w:r w:rsidRPr="00B938F5">
        <w:rPr>
          <w:sz w:val="22"/>
          <w:szCs w:val="22"/>
        </w:rPr>
        <w:t>The steering group need</w:t>
      </w:r>
      <w:r w:rsidR="002F2D74">
        <w:rPr>
          <w:sz w:val="22"/>
          <w:szCs w:val="22"/>
        </w:rPr>
        <w:t>s</w:t>
      </w:r>
      <w:r w:rsidRPr="00B938F5">
        <w:rPr>
          <w:sz w:val="22"/>
          <w:szCs w:val="22"/>
        </w:rPr>
        <w:t xml:space="preserve"> to review data on access/click-rates for the eRedBag to understand how often eRedBag is available on EPR, who opens it and how often it is being accessed</w:t>
      </w:r>
    </w:p>
    <w:p w14:paraId="2B35A864" w14:textId="444092E3" w:rsidR="00B000FA" w:rsidRPr="00B941E1" w:rsidRDefault="00B000FA" w:rsidP="005D2B71">
      <w:pPr>
        <w:pStyle w:val="ListParagraph"/>
        <w:numPr>
          <w:ilvl w:val="0"/>
          <w:numId w:val="7"/>
        </w:numPr>
        <w:spacing w:after="160" w:line="276" w:lineRule="auto"/>
        <w:rPr>
          <w:b/>
          <w:bCs/>
          <w:sz w:val="22"/>
          <w:szCs w:val="22"/>
        </w:rPr>
      </w:pPr>
      <w:r w:rsidRPr="00B938F5">
        <w:rPr>
          <w:sz w:val="22"/>
          <w:szCs w:val="22"/>
        </w:rPr>
        <w:lastRenderedPageBreak/>
        <w:t>If the steering group find</w:t>
      </w:r>
      <w:r w:rsidR="002F2D74">
        <w:rPr>
          <w:sz w:val="22"/>
          <w:szCs w:val="22"/>
        </w:rPr>
        <w:t>s</w:t>
      </w:r>
      <w:r w:rsidRPr="00B938F5">
        <w:rPr>
          <w:sz w:val="22"/>
          <w:szCs w:val="22"/>
        </w:rPr>
        <w:t xml:space="preserve"> that eRedBag documents are not being accessed, it must consider why this might be the case or whether there are any patterns, for example more promotion may be needed with certain staff teams </w:t>
      </w:r>
    </w:p>
    <w:p w14:paraId="46EFBE01" w14:textId="77777777" w:rsidR="00B941E1" w:rsidRPr="00B941E1" w:rsidRDefault="00B941E1" w:rsidP="00B941E1">
      <w:pPr>
        <w:spacing w:after="160" w:line="276" w:lineRule="auto"/>
        <w:ind w:left="0"/>
        <w:rPr>
          <w:b/>
          <w:bCs/>
          <w:sz w:val="22"/>
          <w:szCs w:val="22"/>
        </w:rPr>
      </w:pPr>
    </w:p>
    <w:p w14:paraId="679F28AD" w14:textId="180E0887" w:rsidR="00DE646E" w:rsidRPr="000D098C" w:rsidRDefault="00DE646E" w:rsidP="00DE646E">
      <w:pPr>
        <w:pStyle w:val="Heading2"/>
        <w:numPr>
          <w:ilvl w:val="0"/>
          <w:numId w:val="5"/>
        </w:numPr>
        <w:spacing w:line="276" w:lineRule="auto"/>
        <w:ind w:left="-207"/>
      </w:pPr>
      <w:bookmarkStart w:id="11" w:name="_Toc70434781"/>
      <w:r>
        <w:t>Further recommendations</w:t>
      </w:r>
      <w:bookmarkEnd w:id="11"/>
    </w:p>
    <w:p w14:paraId="4489DFF7" w14:textId="77777777" w:rsidR="00B000FA" w:rsidRPr="00B938F5" w:rsidRDefault="00B000FA" w:rsidP="005D2B71">
      <w:pPr>
        <w:spacing w:line="276" w:lineRule="auto"/>
        <w:rPr>
          <w:sz w:val="22"/>
          <w:szCs w:val="22"/>
        </w:rPr>
      </w:pPr>
      <w:r w:rsidRPr="00B938F5">
        <w:rPr>
          <w:sz w:val="22"/>
          <w:szCs w:val="22"/>
        </w:rPr>
        <w:t>Some additional recommendations include:</w:t>
      </w:r>
    </w:p>
    <w:p w14:paraId="7861E630" w14:textId="7F48B738" w:rsidR="00B000FA" w:rsidRDefault="005963AB" w:rsidP="005D2B71">
      <w:pPr>
        <w:pStyle w:val="ListParagraph"/>
        <w:numPr>
          <w:ilvl w:val="0"/>
          <w:numId w:val="6"/>
        </w:numPr>
        <w:spacing w:after="160" w:line="276" w:lineRule="auto"/>
        <w:rPr>
          <w:sz w:val="22"/>
          <w:szCs w:val="22"/>
        </w:rPr>
      </w:pPr>
      <w:r>
        <w:rPr>
          <w:sz w:val="22"/>
          <w:szCs w:val="22"/>
        </w:rPr>
        <w:t>c</w:t>
      </w:r>
      <w:r w:rsidR="00B000FA" w:rsidRPr="00B938F5">
        <w:rPr>
          <w:sz w:val="22"/>
          <w:szCs w:val="22"/>
        </w:rPr>
        <w:t>reat</w:t>
      </w:r>
      <w:r w:rsidR="00D77EF9">
        <w:rPr>
          <w:sz w:val="22"/>
          <w:szCs w:val="22"/>
        </w:rPr>
        <w:t>ing</w:t>
      </w:r>
      <w:r w:rsidR="00B000FA" w:rsidRPr="00B938F5">
        <w:rPr>
          <w:sz w:val="22"/>
          <w:szCs w:val="22"/>
        </w:rPr>
        <w:t xml:space="preserve"> some Champions and Ambassadors – you may already have Red Bag champions, </w:t>
      </w:r>
      <w:r w:rsidR="008A0F10">
        <w:rPr>
          <w:sz w:val="22"/>
          <w:szCs w:val="22"/>
        </w:rPr>
        <w:t xml:space="preserve">who can be </w:t>
      </w:r>
      <w:r w:rsidR="00B000FA" w:rsidRPr="00B938F5">
        <w:rPr>
          <w:sz w:val="22"/>
          <w:szCs w:val="22"/>
        </w:rPr>
        <w:t xml:space="preserve">your eRedBag champions. Champions and ambassadors in every part of the hospital can really help spread the message, from OTs to pharmacists, junior doctor to dieticians. </w:t>
      </w:r>
    </w:p>
    <w:p w14:paraId="476F8387" w14:textId="5303C70D" w:rsidR="00CD4D79" w:rsidRPr="00B938F5" w:rsidRDefault="00D77EF9" w:rsidP="005D2B71">
      <w:pPr>
        <w:pStyle w:val="ListParagraph"/>
        <w:numPr>
          <w:ilvl w:val="0"/>
          <w:numId w:val="6"/>
        </w:numPr>
        <w:spacing w:after="160" w:line="276" w:lineRule="auto"/>
        <w:rPr>
          <w:sz w:val="22"/>
          <w:szCs w:val="22"/>
        </w:rPr>
      </w:pPr>
      <w:r>
        <w:rPr>
          <w:sz w:val="22"/>
          <w:szCs w:val="22"/>
        </w:rPr>
        <w:t>championing</w:t>
      </w:r>
      <w:r w:rsidR="00CD4D79">
        <w:rPr>
          <w:sz w:val="22"/>
          <w:szCs w:val="22"/>
        </w:rPr>
        <w:t xml:space="preserve"> ‘user stories’ to describe what a difference the eRedBag</w:t>
      </w:r>
      <w:r>
        <w:rPr>
          <w:sz w:val="22"/>
          <w:szCs w:val="22"/>
        </w:rPr>
        <w:t xml:space="preserve"> has made</w:t>
      </w:r>
      <w:r w:rsidR="00CD4D79">
        <w:rPr>
          <w:sz w:val="22"/>
          <w:szCs w:val="22"/>
        </w:rPr>
        <w:t xml:space="preserve"> to a patient’s care, and </w:t>
      </w:r>
      <w:r>
        <w:rPr>
          <w:sz w:val="22"/>
          <w:szCs w:val="22"/>
        </w:rPr>
        <w:t>capturing</w:t>
      </w:r>
      <w:r w:rsidR="00370A2E">
        <w:rPr>
          <w:sz w:val="22"/>
          <w:szCs w:val="22"/>
        </w:rPr>
        <w:t xml:space="preserve"> stories from your own staff before launch</w:t>
      </w:r>
    </w:p>
    <w:p w14:paraId="5EC8A903" w14:textId="743CD5EF" w:rsidR="00B000FA" w:rsidRPr="00B938F5" w:rsidRDefault="00D77EF9" w:rsidP="005D2B71">
      <w:pPr>
        <w:pStyle w:val="ListParagraph"/>
        <w:numPr>
          <w:ilvl w:val="0"/>
          <w:numId w:val="6"/>
        </w:numPr>
        <w:spacing w:after="160" w:line="276" w:lineRule="auto"/>
        <w:rPr>
          <w:sz w:val="22"/>
          <w:szCs w:val="22"/>
        </w:rPr>
      </w:pPr>
      <w:r>
        <w:rPr>
          <w:sz w:val="22"/>
          <w:szCs w:val="22"/>
        </w:rPr>
        <w:t>promoting via</w:t>
      </w:r>
      <w:r w:rsidR="00B000FA" w:rsidRPr="00B938F5">
        <w:rPr>
          <w:sz w:val="22"/>
          <w:szCs w:val="22"/>
        </w:rPr>
        <w:t xml:space="preserve"> your networks – ask each department and clinical lead to spread the message within their networks. Consider Allied Health Professionals, Nursing, Community Health teams</w:t>
      </w:r>
    </w:p>
    <w:p w14:paraId="5308AF61" w14:textId="072E41F9" w:rsidR="00B000FA" w:rsidRPr="00B938F5" w:rsidRDefault="005963AB" w:rsidP="005D2B71">
      <w:pPr>
        <w:pStyle w:val="ListParagraph"/>
        <w:numPr>
          <w:ilvl w:val="0"/>
          <w:numId w:val="6"/>
        </w:numPr>
        <w:spacing w:after="160" w:line="276" w:lineRule="auto"/>
        <w:rPr>
          <w:sz w:val="22"/>
          <w:szCs w:val="22"/>
        </w:rPr>
      </w:pPr>
      <w:r>
        <w:rPr>
          <w:sz w:val="22"/>
          <w:szCs w:val="22"/>
        </w:rPr>
        <w:t>advertising with</w:t>
      </w:r>
      <w:r w:rsidR="00B000FA" w:rsidRPr="00B938F5">
        <w:rPr>
          <w:sz w:val="22"/>
          <w:szCs w:val="22"/>
        </w:rPr>
        <w:t xml:space="preserve"> physical tags as a reminder – magnets, stickers, posters, pens – they all help spread the message – “The eRedBag is now live on EPR” </w:t>
      </w:r>
    </w:p>
    <w:p w14:paraId="0F3D0D88" w14:textId="1F525C2C" w:rsidR="00B000FA" w:rsidRPr="00B938F5" w:rsidRDefault="005963AB" w:rsidP="005D2B71">
      <w:pPr>
        <w:pStyle w:val="ListParagraph"/>
        <w:numPr>
          <w:ilvl w:val="0"/>
          <w:numId w:val="6"/>
        </w:numPr>
        <w:spacing w:after="160" w:line="276" w:lineRule="auto"/>
        <w:rPr>
          <w:sz w:val="22"/>
          <w:szCs w:val="22"/>
        </w:rPr>
      </w:pPr>
      <w:r>
        <w:rPr>
          <w:sz w:val="22"/>
          <w:szCs w:val="22"/>
        </w:rPr>
        <w:t>promoting via</w:t>
      </w:r>
      <w:r w:rsidR="00B000FA" w:rsidRPr="00B938F5">
        <w:rPr>
          <w:sz w:val="22"/>
          <w:szCs w:val="22"/>
        </w:rPr>
        <w:t xml:space="preserve"> e-communication - newsletters, WhatsApp groups, email signatures, screensavers.</w:t>
      </w:r>
    </w:p>
    <w:p w14:paraId="343CE676" w14:textId="3097BCA5" w:rsidR="00B000FA" w:rsidRPr="00B938F5" w:rsidRDefault="005963AB" w:rsidP="005D2B71">
      <w:pPr>
        <w:pStyle w:val="ListParagraph"/>
        <w:numPr>
          <w:ilvl w:val="0"/>
          <w:numId w:val="6"/>
        </w:numPr>
        <w:spacing w:after="160" w:line="276" w:lineRule="auto"/>
        <w:rPr>
          <w:sz w:val="22"/>
          <w:szCs w:val="22"/>
        </w:rPr>
      </w:pPr>
      <w:r>
        <w:rPr>
          <w:sz w:val="22"/>
          <w:szCs w:val="22"/>
        </w:rPr>
        <w:t xml:space="preserve">riding on </w:t>
      </w:r>
      <w:r w:rsidR="00B000FA" w:rsidRPr="00B938F5">
        <w:rPr>
          <w:sz w:val="22"/>
          <w:szCs w:val="22"/>
        </w:rPr>
        <w:t xml:space="preserve">the success of previous internal campaigns – your communications and transformation teams will know what works best in your hospital. Use their expertise to guide you. </w:t>
      </w:r>
    </w:p>
    <w:p w14:paraId="1F61FE5B" w14:textId="36F4A587" w:rsidR="00B000FA" w:rsidRPr="00B938F5" w:rsidRDefault="005963AB" w:rsidP="005D2B71">
      <w:pPr>
        <w:pStyle w:val="ListParagraph"/>
        <w:numPr>
          <w:ilvl w:val="0"/>
          <w:numId w:val="6"/>
        </w:numPr>
        <w:spacing w:after="160" w:line="276" w:lineRule="auto"/>
        <w:rPr>
          <w:sz w:val="22"/>
          <w:szCs w:val="22"/>
        </w:rPr>
      </w:pPr>
      <w:r>
        <w:rPr>
          <w:sz w:val="22"/>
          <w:szCs w:val="22"/>
        </w:rPr>
        <w:t>using</w:t>
      </w:r>
      <w:r w:rsidR="00B000FA" w:rsidRPr="00B938F5">
        <w:rPr>
          <w:sz w:val="22"/>
          <w:szCs w:val="22"/>
        </w:rPr>
        <w:t xml:space="preserve"> techniques such as Ward walk-rounds, study days and team meetings </w:t>
      </w:r>
    </w:p>
    <w:p w14:paraId="0D67B976" w14:textId="6819ED56" w:rsidR="00B000FA" w:rsidRPr="00B938F5" w:rsidRDefault="005963AB" w:rsidP="005D2B71">
      <w:pPr>
        <w:pStyle w:val="ListParagraph"/>
        <w:numPr>
          <w:ilvl w:val="0"/>
          <w:numId w:val="6"/>
        </w:numPr>
        <w:spacing w:after="160" w:line="276" w:lineRule="auto"/>
        <w:rPr>
          <w:sz w:val="22"/>
          <w:szCs w:val="22"/>
        </w:rPr>
      </w:pPr>
      <w:r>
        <w:rPr>
          <w:sz w:val="22"/>
          <w:szCs w:val="22"/>
        </w:rPr>
        <w:t>setting up</w:t>
      </w:r>
      <w:r w:rsidR="00B000FA" w:rsidRPr="00B938F5">
        <w:rPr>
          <w:sz w:val="22"/>
          <w:szCs w:val="22"/>
        </w:rPr>
        <w:t xml:space="preserve"> a dummy care home resident on your EPR and attach</w:t>
      </w:r>
      <w:r>
        <w:rPr>
          <w:sz w:val="22"/>
          <w:szCs w:val="22"/>
        </w:rPr>
        <w:t>ing</w:t>
      </w:r>
      <w:r w:rsidR="00B000FA" w:rsidRPr="00B938F5">
        <w:rPr>
          <w:sz w:val="22"/>
          <w:szCs w:val="22"/>
        </w:rPr>
        <w:t xml:space="preserve"> a dummy eRedBag on it so staff can access it and review before go</w:t>
      </w:r>
      <w:r>
        <w:rPr>
          <w:sz w:val="22"/>
          <w:szCs w:val="22"/>
        </w:rPr>
        <w:t>ing</w:t>
      </w:r>
      <w:r w:rsidR="00B000FA" w:rsidRPr="00B938F5">
        <w:rPr>
          <w:sz w:val="22"/>
          <w:szCs w:val="22"/>
        </w:rPr>
        <w:t xml:space="preserve"> live</w:t>
      </w:r>
    </w:p>
    <w:p w14:paraId="5F429385" w14:textId="77777777" w:rsidR="00B000FA" w:rsidRPr="00B938F5" w:rsidRDefault="00B000FA" w:rsidP="005D2B71">
      <w:pPr>
        <w:pStyle w:val="ListParagraph"/>
        <w:spacing w:line="276" w:lineRule="auto"/>
        <w:rPr>
          <w:sz w:val="22"/>
          <w:szCs w:val="22"/>
        </w:rPr>
      </w:pPr>
    </w:p>
    <w:p w14:paraId="1822433D" w14:textId="54E49503" w:rsidR="00B000FA" w:rsidRPr="00B938F5" w:rsidRDefault="00B000FA" w:rsidP="005D2B71">
      <w:pPr>
        <w:spacing w:after="120" w:line="276" w:lineRule="auto"/>
        <w:rPr>
          <w:sz w:val="22"/>
          <w:szCs w:val="22"/>
        </w:rPr>
      </w:pPr>
      <w:r w:rsidRPr="00B938F5">
        <w:rPr>
          <w:sz w:val="22"/>
          <w:szCs w:val="22"/>
        </w:rPr>
        <w:t xml:space="preserve">For more information on the eRedBag Pathway, </w:t>
      </w:r>
      <w:r w:rsidR="00DE646E">
        <w:rPr>
          <w:sz w:val="22"/>
          <w:szCs w:val="22"/>
        </w:rPr>
        <w:t xml:space="preserve">please </w:t>
      </w:r>
      <w:r w:rsidRPr="00B938F5">
        <w:rPr>
          <w:sz w:val="22"/>
          <w:szCs w:val="22"/>
        </w:rPr>
        <w:t xml:space="preserve">contact </w:t>
      </w:r>
      <w:hyperlink r:id="rId14" w:history="1">
        <w:r w:rsidRPr="00E11D8C">
          <w:rPr>
            <w:rStyle w:val="Hyperlink"/>
            <w:sz w:val="22"/>
            <w:szCs w:val="22"/>
          </w:rPr>
          <w:t>SWLCareHomes.eRedBag@swlondon.nhs.uk</w:t>
        </w:r>
      </w:hyperlink>
      <w:r w:rsidRPr="00B938F5">
        <w:rPr>
          <w:sz w:val="22"/>
          <w:szCs w:val="22"/>
        </w:rPr>
        <w:t xml:space="preserve"> </w:t>
      </w:r>
    </w:p>
    <w:p w14:paraId="42BD7500" w14:textId="2D74EB28" w:rsidR="00E35A2C" w:rsidRDefault="00E35A2C" w:rsidP="00E35A2C">
      <w:pPr>
        <w:ind w:left="0"/>
      </w:pPr>
    </w:p>
    <w:p w14:paraId="796E1E31" w14:textId="098D8A4B" w:rsidR="00BD5221" w:rsidRDefault="00BD5221">
      <w:pPr>
        <w:spacing w:line="240" w:lineRule="auto"/>
        <w:ind w:left="0"/>
      </w:pPr>
      <w:r>
        <w:br w:type="page"/>
      </w:r>
    </w:p>
    <w:p w14:paraId="15FF15CC" w14:textId="77777777" w:rsidR="00370A2E" w:rsidRDefault="00370A2E" w:rsidP="00E35A2C">
      <w:pPr>
        <w:ind w:left="0"/>
      </w:pPr>
    </w:p>
    <w:p w14:paraId="5045806A" w14:textId="45B2E990" w:rsidR="00A774E7" w:rsidRPr="00182FFF" w:rsidRDefault="00A774E7" w:rsidP="002D1CAA">
      <w:pPr>
        <w:rPr>
          <w:color w:val="007988" w:themeColor="accent1" w:themeShade="BF"/>
          <w:sz w:val="28"/>
          <w:szCs w:val="28"/>
        </w:rPr>
      </w:pPr>
      <w:r w:rsidRPr="00182FFF">
        <w:rPr>
          <w:color w:val="007988" w:themeColor="accent1" w:themeShade="BF"/>
          <w:sz w:val="28"/>
          <w:szCs w:val="28"/>
        </w:rPr>
        <w:t>Acknowledg</w:t>
      </w:r>
      <w:r w:rsidR="005963AB">
        <w:rPr>
          <w:color w:val="007988" w:themeColor="accent1" w:themeShade="BF"/>
          <w:sz w:val="28"/>
          <w:szCs w:val="28"/>
        </w:rPr>
        <w:t>e</w:t>
      </w:r>
      <w:r w:rsidRPr="00182FFF">
        <w:rPr>
          <w:color w:val="007988" w:themeColor="accent1" w:themeShade="BF"/>
          <w:sz w:val="28"/>
          <w:szCs w:val="28"/>
        </w:rPr>
        <w:t>ments</w:t>
      </w:r>
    </w:p>
    <w:p w14:paraId="155C3B3A" w14:textId="77777777" w:rsidR="00A774E7" w:rsidRPr="00A00A57" w:rsidRDefault="00A774E7" w:rsidP="00A774E7"/>
    <w:p w14:paraId="0E58D5F2" w14:textId="77777777" w:rsidR="00A774E7" w:rsidRPr="00CB1C64" w:rsidRDefault="00A774E7" w:rsidP="00A774E7">
      <w:pPr>
        <w:rPr>
          <w:color w:val="00A3B6" w:themeColor="text1"/>
          <w:sz w:val="26"/>
          <w:szCs w:val="26"/>
        </w:rPr>
      </w:pPr>
      <w:r w:rsidRPr="00CB1C64">
        <w:rPr>
          <w:color w:val="00A3B6" w:themeColor="text1"/>
          <w:sz w:val="26"/>
          <w:szCs w:val="26"/>
        </w:rPr>
        <w:t>We would like to acknowledge and thank the following organisations for their ongoing commitment to this project:</w:t>
      </w:r>
    </w:p>
    <w:p w14:paraId="654FDCE2" w14:textId="77777777" w:rsidR="00E35A2C" w:rsidRDefault="00E35A2C" w:rsidP="00E35A2C">
      <w:pPr>
        <w:spacing w:line="360" w:lineRule="auto"/>
        <w:jc w:val="center"/>
      </w:pPr>
    </w:p>
    <w:p w14:paraId="43D9B6D3" w14:textId="77777777" w:rsidR="00E35A2C" w:rsidRPr="006F29F2" w:rsidRDefault="00E35A2C" w:rsidP="00E35A2C">
      <w:pPr>
        <w:spacing w:line="360" w:lineRule="auto"/>
        <w:jc w:val="center"/>
        <w:rPr>
          <w:color w:val="007988" w:themeColor="text1" w:themeShade="BF"/>
          <w:sz w:val="22"/>
          <w:szCs w:val="22"/>
        </w:rPr>
      </w:pPr>
    </w:p>
    <w:p w14:paraId="124785A3" w14:textId="77777777" w:rsidR="00E35A2C" w:rsidRDefault="00E35A2C" w:rsidP="00E35A2C">
      <w:pPr>
        <w:spacing w:line="360" w:lineRule="auto"/>
      </w:pPr>
    </w:p>
    <w:p w14:paraId="5CDE6E8B" w14:textId="7800C85F" w:rsidR="00E35A2C" w:rsidRDefault="00E35A2C" w:rsidP="00E35A2C">
      <w:pPr>
        <w:spacing w:line="360" w:lineRule="auto"/>
      </w:pPr>
      <w:r w:rsidRPr="00246B71">
        <w:rPr>
          <w:noProof/>
        </w:rPr>
        <w:t xml:space="preserve"> </w:t>
      </w:r>
    </w:p>
    <w:p w14:paraId="4B56E766" w14:textId="2D8C0C56" w:rsidR="00487C35" w:rsidRDefault="00487C35" w:rsidP="00487C35">
      <w:pPr>
        <w:spacing w:line="360" w:lineRule="auto"/>
      </w:pPr>
    </w:p>
    <w:p w14:paraId="5FF80ABF" w14:textId="0F561492" w:rsidR="00487C35" w:rsidRDefault="00487C35" w:rsidP="00487C35">
      <w:pPr>
        <w:spacing w:line="360" w:lineRule="auto"/>
      </w:pPr>
      <w:r w:rsidRPr="00246B71">
        <w:rPr>
          <w:noProof/>
        </w:rPr>
        <w:t xml:space="preserve"> </w:t>
      </w:r>
    </w:p>
    <w:p w14:paraId="7358D2DC" w14:textId="245C2F00" w:rsidR="001F1ECD" w:rsidRDefault="009B4904" w:rsidP="001F1ECD">
      <w:pPr>
        <w:spacing w:line="276" w:lineRule="auto"/>
        <w:ind w:left="0"/>
      </w:pPr>
      <w:r w:rsidRPr="00D640DF">
        <w:rPr>
          <w:noProof/>
        </w:rPr>
        <w:drawing>
          <wp:anchor distT="0" distB="0" distL="114300" distR="114300" simplePos="0" relativeHeight="251672576" behindDoc="1" locked="0" layoutInCell="1" allowOverlap="1" wp14:anchorId="7F83E44B" wp14:editId="780CB00B">
            <wp:simplePos x="0" y="0"/>
            <wp:positionH relativeFrom="column">
              <wp:posOffset>0</wp:posOffset>
            </wp:positionH>
            <wp:positionV relativeFrom="paragraph">
              <wp:posOffset>255241</wp:posOffset>
            </wp:positionV>
            <wp:extent cx="5731510" cy="3645535"/>
            <wp:effectExtent l="0" t="0" r="0" b="0"/>
            <wp:wrapTight wrapText="bothSides">
              <wp:wrapPolygon edited="0">
                <wp:start x="0" y="0"/>
                <wp:lineTo x="0" y="21521"/>
                <wp:lineTo x="21538" y="21521"/>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3645535"/>
                    </a:xfrm>
                    <a:prstGeom prst="rect">
                      <a:avLst/>
                    </a:prstGeom>
                  </pic:spPr>
                </pic:pic>
              </a:graphicData>
            </a:graphic>
            <wp14:sizeRelH relativeFrom="page">
              <wp14:pctWidth>0</wp14:pctWidth>
            </wp14:sizeRelH>
            <wp14:sizeRelV relativeFrom="page">
              <wp14:pctHeight>0</wp14:pctHeight>
            </wp14:sizeRelV>
          </wp:anchor>
        </w:drawing>
      </w:r>
    </w:p>
    <w:sectPr w:rsidR="001F1ECD" w:rsidSect="002F2D74">
      <w:headerReference w:type="even" r:id="rId16"/>
      <w:headerReference w:type="default" r:id="rId17"/>
      <w:footerReference w:type="even" r:id="rId18"/>
      <w:footerReference w:type="default" r:id="rId19"/>
      <w:type w:val="continuous"/>
      <w:pgSz w:w="11906" w:h="16838"/>
      <w:pgMar w:top="1134" w:right="1440" w:bottom="822" w:left="1440" w:header="269" w:footer="3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12C79" w14:textId="77777777" w:rsidR="008B4182" w:rsidRDefault="008B4182" w:rsidP="00DE4B17">
      <w:r>
        <w:separator/>
      </w:r>
    </w:p>
  </w:endnote>
  <w:endnote w:type="continuationSeparator" w:id="0">
    <w:p w14:paraId="7D7CC279" w14:textId="77777777" w:rsidR="008B4182" w:rsidRDefault="008B4182" w:rsidP="00DE4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035547"/>
      <w:docPartObj>
        <w:docPartGallery w:val="Page Numbers (Bottom of Page)"/>
        <w:docPartUnique/>
      </w:docPartObj>
    </w:sdtPr>
    <w:sdtEndPr>
      <w:rPr>
        <w:rStyle w:val="PageNumber"/>
      </w:rPr>
    </w:sdtEndPr>
    <w:sdtContent>
      <w:p w14:paraId="15108F2F" w14:textId="540CA048" w:rsidR="00A204A1" w:rsidRDefault="00A204A1" w:rsidP="00C464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ED6A37" w14:textId="77777777" w:rsidR="00A204A1" w:rsidRDefault="00A204A1" w:rsidP="00A204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62590545"/>
      <w:docPartObj>
        <w:docPartGallery w:val="Page Numbers (Bottom of Page)"/>
        <w:docPartUnique/>
      </w:docPartObj>
    </w:sdtPr>
    <w:sdtEndPr>
      <w:rPr>
        <w:rStyle w:val="PageNumber"/>
      </w:rPr>
    </w:sdtEndPr>
    <w:sdtContent>
      <w:p w14:paraId="44B377B4" w14:textId="59CBE9A6" w:rsidR="00A204A1" w:rsidRDefault="00A204A1" w:rsidP="00C4647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4A6267F" w14:textId="2949CE9C" w:rsidR="00FF36D6" w:rsidRPr="00FF36D6" w:rsidRDefault="00FF36D6" w:rsidP="00A204A1">
    <w:pPr>
      <w:pStyle w:val="Footer"/>
      <w:ind w:right="360"/>
    </w:pPr>
    <w:r w:rsidRPr="00FF36D6">
      <w:t>eRedBag Guid</w:t>
    </w:r>
    <w:r w:rsidR="00250BDB">
      <w:t>e</w:t>
    </w:r>
    <w:r>
      <w:t xml:space="preserve"> | </w:t>
    </w:r>
    <w:r w:rsidR="00AD79EF">
      <w:t>Acute Staff</w:t>
    </w:r>
    <w:r w:rsidR="00445207">
      <w:tab/>
    </w:r>
    <w:r w:rsidR="00445207">
      <w:tab/>
    </w:r>
    <w:r w:rsidR="00445207">
      <w:fldChar w:fldCharType="begin"/>
    </w:r>
    <w:r w:rsidR="00445207">
      <w:instrText xml:space="preserve"> PAGE  \* MERGEFORMAT </w:instrText>
    </w:r>
    <w:r w:rsidR="00445207">
      <w:fldChar w:fldCharType="separate"/>
    </w:r>
    <w:r w:rsidR="00445207">
      <w:rPr>
        <w:noProof/>
      </w:rPr>
      <w:t>4</w:t>
    </w:r>
    <w:r w:rsidR="0044520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B8F5F" w14:textId="77777777" w:rsidR="008B4182" w:rsidRDefault="008B4182" w:rsidP="00DE4B17">
      <w:r>
        <w:separator/>
      </w:r>
    </w:p>
  </w:footnote>
  <w:footnote w:type="continuationSeparator" w:id="0">
    <w:p w14:paraId="3ED110F8" w14:textId="77777777" w:rsidR="008B4182" w:rsidRDefault="008B4182" w:rsidP="00DE4B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14327077"/>
      <w:docPartObj>
        <w:docPartGallery w:val="Page Numbers (Top of Page)"/>
        <w:docPartUnique/>
      </w:docPartObj>
    </w:sdtPr>
    <w:sdtEndPr>
      <w:rPr>
        <w:rStyle w:val="PageNumber"/>
      </w:rPr>
    </w:sdtEndPr>
    <w:sdtContent>
      <w:p w14:paraId="0586075C" w14:textId="670118AE" w:rsidR="00102E41" w:rsidRDefault="00102E41" w:rsidP="00274E0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DD42C6" w14:textId="77777777" w:rsidR="007D690B" w:rsidRDefault="007D690B" w:rsidP="00102E4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11514076"/>
      <w:docPartObj>
        <w:docPartGallery w:val="Page Numbers (Top of Page)"/>
        <w:docPartUnique/>
      </w:docPartObj>
    </w:sdtPr>
    <w:sdtEndPr>
      <w:rPr>
        <w:rStyle w:val="PageNumber"/>
      </w:rPr>
    </w:sdtEndPr>
    <w:sdtContent>
      <w:p w14:paraId="5C72F55D" w14:textId="0F9B27BF" w:rsidR="00102E41" w:rsidRDefault="00102E41" w:rsidP="00274E0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D786AA2" w14:textId="632F5352" w:rsidR="004B7891" w:rsidRPr="004B7891" w:rsidRDefault="004B7891" w:rsidP="00102E41">
    <w:pPr>
      <w:pStyle w:val="Footer"/>
      <w:ind w:left="0" w:right="360"/>
      <w:rPr>
        <w:sz w:val="24"/>
      </w:rPr>
    </w:pPr>
    <w:r w:rsidRPr="004B7891">
      <w:rPr>
        <w:noProof/>
        <w:color w:val="00A3B6" w:themeColor="text1"/>
        <w:sz w:val="24"/>
      </w:rPr>
      <w:drawing>
        <wp:anchor distT="0" distB="0" distL="114300" distR="114300" simplePos="0" relativeHeight="251658240" behindDoc="1" locked="0" layoutInCell="1" allowOverlap="1" wp14:anchorId="39D9C8BA" wp14:editId="7E0A8E9E">
          <wp:simplePos x="0" y="0"/>
          <wp:positionH relativeFrom="column">
            <wp:posOffset>-914400</wp:posOffset>
          </wp:positionH>
          <wp:positionV relativeFrom="paragraph">
            <wp:posOffset>-160655</wp:posOffset>
          </wp:positionV>
          <wp:extent cx="7557129" cy="10688400"/>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l="32" r="32"/>
                  <a:stretch>
                    <a:fillRect/>
                  </a:stretch>
                </pic:blipFill>
                <pic:spPr bwMode="auto">
                  <a:xfrm>
                    <a:off x="0" y="0"/>
                    <a:ext cx="7557129" cy="106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7891">
      <w:rPr>
        <w:color w:val="00A3B6" w:themeColor="text1"/>
        <w:sz w:val="24"/>
      </w:rPr>
      <w:t xml:space="preserve">eRedBag Guide for Acute Staff </w:t>
    </w:r>
  </w:p>
  <w:p w14:paraId="1DDDBA2B" w14:textId="5AF1B908" w:rsidR="00FF36D6" w:rsidRDefault="00FF36D6" w:rsidP="00DE4B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6D66"/>
    <w:multiLevelType w:val="hybridMultilevel"/>
    <w:tmpl w:val="3CE205F0"/>
    <w:lvl w:ilvl="0" w:tplc="0B22584E">
      <w:start w:val="1"/>
      <w:numFmt w:val="bullet"/>
      <w:lvlText w:val=""/>
      <w:lvlJc w:val="left"/>
      <w:pPr>
        <w:ind w:left="720" w:hanging="360"/>
      </w:pPr>
      <w:rPr>
        <w:rFonts w:ascii="Symbol" w:hAnsi="Symbol" w:hint="default"/>
        <w:color w:val="00A3B6"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DA724D"/>
    <w:multiLevelType w:val="hybridMultilevel"/>
    <w:tmpl w:val="44A62064"/>
    <w:lvl w:ilvl="0" w:tplc="1EF4D4F8">
      <w:start w:val="1"/>
      <w:numFmt w:val="bullet"/>
      <w:lvlText w:val=""/>
      <w:lvlJc w:val="left"/>
      <w:pPr>
        <w:ind w:left="1800" w:hanging="360"/>
      </w:pPr>
      <w:rPr>
        <w:rFonts w:ascii="Symbol" w:hAnsi="Symbol" w:hint="default"/>
        <w:color w:val="00A3B6" w:themeColor="accent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46E57FD1"/>
    <w:multiLevelType w:val="hybridMultilevel"/>
    <w:tmpl w:val="CF4E78A2"/>
    <w:lvl w:ilvl="0" w:tplc="6C44044A">
      <w:start w:val="1"/>
      <w:numFmt w:val="bullet"/>
      <w:lvlText w:val=""/>
      <w:lvlJc w:val="left"/>
      <w:pPr>
        <w:ind w:left="720" w:hanging="360"/>
      </w:pPr>
      <w:rPr>
        <w:rFonts w:ascii="Symbol" w:hAnsi="Symbol" w:hint="default"/>
        <w:color w:val="00A3B6" w:themeColor="accent1"/>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7F96B3F"/>
    <w:multiLevelType w:val="hybridMultilevel"/>
    <w:tmpl w:val="260265B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58503E54"/>
    <w:multiLevelType w:val="hybridMultilevel"/>
    <w:tmpl w:val="EB2ED442"/>
    <w:lvl w:ilvl="0" w:tplc="6DC22C36">
      <w:start w:val="1"/>
      <w:numFmt w:val="decimal"/>
      <w:lvlText w:val="%1."/>
      <w:lvlJc w:val="left"/>
      <w:pPr>
        <w:ind w:left="720" w:hanging="360"/>
      </w:pPr>
      <w:rPr>
        <w:rFonts w:hint="default"/>
        <w:b w:val="0"/>
        <w:bCs w:val="0"/>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A181A3E"/>
    <w:multiLevelType w:val="hybridMultilevel"/>
    <w:tmpl w:val="4F3623B8"/>
    <w:lvl w:ilvl="0" w:tplc="92FC44E4">
      <w:start w:val="1"/>
      <w:numFmt w:val="lowerLetter"/>
      <w:lvlText w:val="%1)"/>
      <w:lvlJc w:val="left"/>
      <w:pPr>
        <w:ind w:left="720" w:hanging="360"/>
      </w:pPr>
      <w:rPr>
        <w:rFonts w:hint="default"/>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7B6554"/>
    <w:multiLevelType w:val="hybridMultilevel"/>
    <w:tmpl w:val="315C2372"/>
    <w:lvl w:ilvl="0" w:tplc="25B4E554">
      <w:start w:val="1"/>
      <w:numFmt w:val="bullet"/>
      <w:pStyle w:val="Bullets"/>
      <w:lvlText w:val=""/>
      <w:lvlJc w:val="left"/>
      <w:pPr>
        <w:ind w:left="153" w:hanging="360"/>
      </w:pPr>
      <w:rPr>
        <w:rFonts w:ascii="Symbol" w:hAnsi="Symbol" w:hint="default"/>
        <w:color w:val="00A3B6" w:themeColor="text1"/>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7" w15:restartNumberingAfterBreak="0">
    <w:nsid w:val="63DD645B"/>
    <w:multiLevelType w:val="hybridMultilevel"/>
    <w:tmpl w:val="8988BCB6"/>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8D6317B"/>
    <w:multiLevelType w:val="hybridMultilevel"/>
    <w:tmpl w:val="F664E244"/>
    <w:lvl w:ilvl="0" w:tplc="FCEA450A">
      <w:start w:val="1"/>
      <w:numFmt w:val="bullet"/>
      <w:lvlText w:val=""/>
      <w:lvlJc w:val="left"/>
      <w:pPr>
        <w:ind w:left="720" w:hanging="360"/>
      </w:pPr>
      <w:rPr>
        <w:rFonts w:ascii="Symbol" w:hAnsi="Symbol" w:hint="default"/>
        <w:color w:val="00A3B6"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0"/>
  </w:num>
  <w:num w:numId="5">
    <w:abstractNumId w:val="4"/>
  </w:num>
  <w:num w:numId="6">
    <w:abstractNumId w:val="7"/>
  </w:num>
  <w:num w:numId="7">
    <w:abstractNumId w:val="5"/>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6D6"/>
    <w:rsid w:val="00003F2E"/>
    <w:rsid w:val="00025270"/>
    <w:rsid w:val="00040A98"/>
    <w:rsid w:val="00056FEF"/>
    <w:rsid w:val="00071151"/>
    <w:rsid w:val="00093095"/>
    <w:rsid w:val="000D1980"/>
    <w:rsid w:val="000F6F13"/>
    <w:rsid w:val="00102E41"/>
    <w:rsid w:val="00112841"/>
    <w:rsid w:val="00115722"/>
    <w:rsid w:val="00133BBC"/>
    <w:rsid w:val="00141A31"/>
    <w:rsid w:val="00154F62"/>
    <w:rsid w:val="00156AAC"/>
    <w:rsid w:val="00173AE5"/>
    <w:rsid w:val="00182FFF"/>
    <w:rsid w:val="001B24FC"/>
    <w:rsid w:val="001C79EB"/>
    <w:rsid w:val="001F1ECD"/>
    <w:rsid w:val="0023447D"/>
    <w:rsid w:val="00244BD7"/>
    <w:rsid w:val="00250BDB"/>
    <w:rsid w:val="00253138"/>
    <w:rsid w:val="00272F7A"/>
    <w:rsid w:val="00277610"/>
    <w:rsid w:val="002825D7"/>
    <w:rsid w:val="002828E5"/>
    <w:rsid w:val="002C570F"/>
    <w:rsid w:val="002D1CAA"/>
    <w:rsid w:val="002D7F1D"/>
    <w:rsid w:val="002E4553"/>
    <w:rsid w:val="002F2D74"/>
    <w:rsid w:val="002F6057"/>
    <w:rsid w:val="0031074C"/>
    <w:rsid w:val="00327502"/>
    <w:rsid w:val="00330AA9"/>
    <w:rsid w:val="003351C4"/>
    <w:rsid w:val="00367B81"/>
    <w:rsid w:val="00370A2E"/>
    <w:rsid w:val="003A09BA"/>
    <w:rsid w:val="003B6A44"/>
    <w:rsid w:val="003C35BD"/>
    <w:rsid w:val="003D37C1"/>
    <w:rsid w:val="003D5C31"/>
    <w:rsid w:val="003F3BD5"/>
    <w:rsid w:val="00402A4F"/>
    <w:rsid w:val="0040619A"/>
    <w:rsid w:val="0042529B"/>
    <w:rsid w:val="0042587B"/>
    <w:rsid w:val="00426A94"/>
    <w:rsid w:val="00435501"/>
    <w:rsid w:val="00445207"/>
    <w:rsid w:val="00463BBC"/>
    <w:rsid w:val="00482B05"/>
    <w:rsid w:val="004873C2"/>
    <w:rsid w:val="00487C35"/>
    <w:rsid w:val="0049539E"/>
    <w:rsid w:val="004A68C2"/>
    <w:rsid w:val="004B0066"/>
    <w:rsid w:val="004B7891"/>
    <w:rsid w:val="004B7E93"/>
    <w:rsid w:val="004C1A37"/>
    <w:rsid w:val="004C5033"/>
    <w:rsid w:val="004D5451"/>
    <w:rsid w:val="004D72CF"/>
    <w:rsid w:val="005062B3"/>
    <w:rsid w:val="005271EA"/>
    <w:rsid w:val="00593754"/>
    <w:rsid w:val="005963AB"/>
    <w:rsid w:val="005B556A"/>
    <w:rsid w:val="005D2B71"/>
    <w:rsid w:val="005D50E4"/>
    <w:rsid w:val="005D5826"/>
    <w:rsid w:val="005F146C"/>
    <w:rsid w:val="005F38DA"/>
    <w:rsid w:val="00633899"/>
    <w:rsid w:val="00635A9F"/>
    <w:rsid w:val="006641DA"/>
    <w:rsid w:val="00680711"/>
    <w:rsid w:val="00687F30"/>
    <w:rsid w:val="006A3860"/>
    <w:rsid w:val="006C190E"/>
    <w:rsid w:val="006D5CC9"/>
    <w:rsid w:val="006E3507"/>
    <w:rsid w:val="00783881"/>
    <w:rsid w:val="00791261"/>
    <w:rsid w:val="007D690B"/>
    <w:rsid w:val="007F782B"/>
    <w:rsid w:val="00805E2E"/>
    <w:rsid w:val="0081237B"/>
    <w:rsid w:val="00833CBB"/>
    <w:rsid w:val="008673C4"/>
    <w:rsid w:val="00871C31"/>
    <w:rsid w:val="008741F1"/>
    <w:rsid w:val="008A0F10"/>
    <w:rsid w:val="008B4182"/>
    <w:rsid w:val="008E7725"/>
    <w:rsid w:val="00945547"/>
    <w:rsid w:val="009537E2"/>
    <w:rsid w:val="00957ABF"/>
    <w:rsid w:val="009B4904"/>
    <w:rsid w:val="00A05DED"/>
    <w:rsid w:val="00A204A1"/>
    <w:rsid w:val="00A37BBE"/>
    <w:rsid w:val="00A45539"/>
    <w:rsid w:val="00A53F63"/>
    <w:rsid w:val="00A5613D"/>
    <w:rsid w:val="00A774E7"/>
    <w:rsid w:val="00A86640"/>
    <w:rsid w:val="00AD5E28"/>
    <w:rsid w:val="00AD79EF"/>
    <w:rsid w:val="00B000FA"/>
    <w:rsid w:val="00B12208"/>
    <w:rsid w:val="00B36231"/>
    <w:rsid w:val="00B365B2"/>
    <w:rsid w:val="00B406AF"/>
    <w:rsid w:val="00B407C9"/>
    <w:rsid w:val="00B63215"/>
    <w:rsid w:val="00B938F5"/>
    <w:rsid w:val="00B941E1"/>
    <w:rsid w:val="00BC65BA"/>
    <w:rsid w:val="00BD1202"/>
    <w:rsid w:val="00BD251A"/>
    <w:rsid w:val="00BD5221"/>
    <w:rsid w:val="00BD5BB8"/>
    <w:rsid w:val="00BD6E08"/>
    <w:rsid w:val="00BD726C"/>
    <w:rsid w:val="00C076F6"/>
    <w:rsid w:val="00C162DD"/>
    <w:rsid w:val="00C577B6"/>
    <w:rsid w:val="00C74EA2"/>
    <w:rsid w:val="00CB1C64"/>
    <w:rsid w:val="00CB5AD5"/>
    <w:rsid w:val="00CC6AB8"/>
    <w:rsid w:val="00CD4D79"/>
    <w:rsid w:val="00D12F01"/>
    <w:rsid w:val="00D151BD"/>
    <w:rsid w:val="00D247D4"/>
    <w:rsid w:val="00D308DC"/>
    <w:rsid w:val="00D567EE"/>
    <w:rsid w:val="00D726B0"/>
    <w:rsid w:val="00D77819"/>
    <w:rsid w:val="00D77EF9"/>
    <w:rsid w:val="00DB1667"/>
    <w:rsid w:val="00DB52A2"/>
    <w:rsid w:val="00DC70EC"/>
    <w:rsid w:val="00DE4336"/>
    <w:rsid w:val="00DE4B17"/>
    <w:rsid w:val="00DE646E"/>
    <w:rsid w:val="00E11D8C"/>
    <w:rsid w:val="00E35A2C"/>
    <w:rsid w:val="00E37B39"/>
    <w:rsid w:val="00E40DD7"/>
    <w:rsid w:val="00E50EB3"/>
    <w:rsid w:val="00E514A7"/>
    <w:rsid w:val="00E55659"/>
    <w:rsid w:val="00E70431"/>
    <w:rsid w:val="00E80850"/>
    <w:rsid w:val="00E81E85"/>
    <w:rsid w:val="00E82A85"/>
    <w:rsid w:val="00E83404"/>
    <w:rsid w:val="00EE6F6D"/>
    <w:rsid w:val="00F37641"/>
    <w:rsid w:val="00F52C10"/>
    <w:rsid w:val="00F670F8"/>
    <w:rsid w:val="00F90F38"/>
    <w:rsid w:val="00F91920"/>
    <w:rsid w:val="00F91D9F"/>
    <w:rsid w:val="00FB256B"/>
    <w:rsid w:val="00FC6AE7"/>
    <w:rsid w:val="00FE3639"/>
    <w:rsid w:val="00FF27A2"/>
    <w:rsid w:val="00FF36D6"/>
    <w:rsid w:val="00FF54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01D90D"/>
  <w15:chartTrackingRefBased/>
  <w15:docId w15:val="{00641403-A210-8C49-B6C4-54A2A6584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B17"/>
    <w:pPr>
      <w:spacing w:line="280" w:lineRule="exact"/>
      <w:ind w:left="-567"/>
    </w:pPr>
    <w:rPr>
      <w:sz w:val="20"/>
    </w:rPr>
  </w:style>
  <w:style w:type="paragraph" w:styleId="Heading1">
    <w:name w:val="heading 1"/>
    <w:next w:val="Normal"/>
    <w:link w:val="Heading1Char"/>
    <w:uiPriority w:val="9"/>
    <w:qFormat/>
    <w:rsid w:val="00DE4B17"/>
    <w:pPr>
      <w:keepNext/>
      <w:keepLines/>
      <w:spacing w:before="60"/>
      <w:outlineLvl w:val="0"/>
    </w:pPr>
    <w:rPr>
      <w:rFonts w:asciiTheme="majorHAnsi" w:eastAsiaTheme="majorEastAsia" w:hAnsiTheme="majorHAnsi" w:cstheme="majorBidi"/>
      <w:b/>
      <w:color w:val="00A3B6" w:themeColor="accent1"/>
      <w:sz w:val="30"/>
      <w:szCs w:val="32"/>
    </w:rPr>
  </w:style>
  <w:style w:type="paragraph" w:styleId="Heading2">
    <w:name w:val="heading 2"/>
    <w:next w:val="Normal"/>
    <w:link w:val="Heading2Char"/>
    <w:uiPriority w:val="9"/>
    <w:unhideWhenUsed/>
    <w:qFormat/>
    <w:rsid w:val="00DE4B17"/>
    <w:pPr>
      <w:keepNext/>
      <w:keepLines/>
      <w:spacing w:before="40" w:after="120"/>
      <w:ind w:left="-567"/>
      <w:outlineLvl w:val="1"/>
    </w:pPr>
    <w:rPr>
      <w:rFonts w:asciiTheme="majorHAnsi" w:eastAsiaTheme="majorEastAsia" w:hAnsiTheme="majorHAnsi" w:cstheme="majorBidi"/>
      <w:color w:val="00A3B6" w:themeColor="accent1"/>
      <w:sz w:val="26"/>
      <w:szCs w:val="26"/>
    </w:rPr>
  </w:style>
  <w:style w:type="paragraph" w:styleId="Heading3">
    <w:name w:val="heading 3"/>
    <w:next w:val="Normal"/>
    <w:link w:val="Heading3Char"/>
    <w:uiPriority w:val="9"/>
    <w:unhideWhenUsed/>
    <w:qFormat/>
    <w:rsid w:val="00DE4B17"/>
    <w:pPr>
      <w:spacing w:after="120" w:line="420" w:lineRule="exact"/>
      <w:outlineLvl w:val="2"/>
    </w:pPr>
    <w:rPr>
      <w:rFonts w:asciiTheme="majorHAnsi" w:eastAsiaTheme="majorEastAsia" w:hAnsiTheme="majorHAnsi" w:cstheme="majorBidi"/>
      <w:color w:val="00A3B6" w:themeColor="accent1"/>
      <w:sz w:val="26"/>
      <w:szCs w:val="26"/>
    </w:rPr>
  </w:style>
  <w:style w:type="paragraph" w:styleId="Heading4">
    <w:name w:val="heading 4"/>
    <w:basedOn w:val="Normal"/>
    <w:next w:val="Normal"/>
    <w:link w:val="Heading4Char"/>
    <w:uiPriority w:val="9"/>
    <w:unhideWhenUsed/>
    <w:qFormat/>
    <w:rsid w:val="00E70431"/>
    <w:pPr>
      <w:keepNext/>
      <w:keepLines/>
      <w:spacing w:before="40" w:line="240" w:lineRule="auto"/>
      <w:ind w:left="0"/>
      <w:outlineLvl w:val="3"/>
    </w:pPr>
    <w:rPr>
      <w:rFonts w:asciiTheme="majorHAnsi" w:eastAsiaTheme="majorEastAsia" w:hAnsiTheme="majorHAnsi" w:cstheme="majorBidi"/>
      <w:iCs/>
      <w:color w:val="00A3B6" w:themeColor="text1"/>
    </w:rPr>
  </w:style>
  <w:style w:type="paragraph" w:styleId="Heading5">
    <w:name w:val="heading 5"/>
    <w:basedOn w:val="Heading4"/>
    <w:next w:val="Normal"/>
    <w:link w:val="Heading5Char"/>
    <w:uiPriority w:val="9"/>
    <w:unhideWhenUsed/>
    <w:qFormat/>
    <w:rsid w:val="00E70431"/>
    <w:pP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79EB"/>
    <w:pPr>
      <w:tabs>
        <w:tab w:val="center" w:pos="4513"/>
        <w:tab w:val="right" w:pos="9026"/>
      </w:tabs>
    </w:pPr>
    <w:rPr>
      <w:color w:val="00A3B6" w:themeColor="accent1"/>
    </w:rPr>
  </w:style>
  <w:style w:type="character" w:customStyle="1" w:styleId="HeaderChar">
    <w:name w:val="Header Char"/>
    <w:basedOn w:val="DefaultParagraphFont"/>
    <w:link w:val="Header"/>
    <w:uiPriority w:val="99"/>
    <w:rsid w:val="001C79EB"/>
    <w:rPr>
      <w:color w:val="00A3B6" w:themeColor="accent1"/>
    </w:rPr>
  </w:style>
  <w:style w:type="paragraph" w:styleId="Footer">
    <w:name w:val="footer"/>
    <w:basedOn w:val="Normal"/>
    <w:link w:val="FooterChar"/>
    <w:uiPriority w:val="99"/>
    <w:unhideWhenUsed/>
    <w:rsid w:val="001C79EB"/>
    <w:pPr>
      <w:tabs>
        <w:tab w:val="center" w:pos="4513"/>
        <w:tab w:val="right" w:pos="9026"/>
      </w:tabs>
    </w:pPr>
    <w:rPr>
      <w:color w:val="FFFFFF" w:themeColor="background1"/>
    </w:rPr>
  </w:style>
  <w:style w:type="character" w:customStyle="1" w:styleId="FooterChar">
    <w:name w:val="Footer Char"/>
    <w:basedOn w:val="DefaultParagraphFont"/>
    <w:link w:val="Footer"/>
    <w:uiPriority w:val="99"/>
    <w:rsid w:val="001C79EB"/>
    <w:rPr>
      <w:color w:val="FFFFFF" w:themeColor="background1"/>
    </w:rPr>
  </w:style>
  <w:style w:type="character" w:customStyle="1" w:styleId="Heading1Char">
    <w:name w:val="Heading 1 Char"/>
    <w:basedOn w:val="DefaultParagraphFont"/>
    <w:link w:val="Heading1"/>
    <w:uiPriority w:val="9"/>
    <w:rsid w:val="00DE4B17"/>
    <w:rPr>
      <w:rFonts w:asciiTheme="majorHAnsi" w:eastAsiaTheme="majorEastAsia" w:hAnsiTheme="majorHAnsi" w:cstheme="majorBidi"/>
      <w:b/>
      <w:color w:val="00A3B6" w:themeColor="accent1"/>
      <w:sz w:val="30"/>
      <w:szCs w:val="32"/>
    </w:rPr>
  </w:style>
  <w:style w:type="character" w:customStyle="1" w:styleId="Heading2Char">
    <w:name w:val="Heading 2 Char"/>
    <w:basedOn w:val="DefaultParagraphFont"/>
    <w:link w:val="Heading2"/>
    <w:uiPriority w:val="9"/>
    <w:rsid w:val="00DE4B17"/>
    <w:rPr>
      <w:rFonts w:asciiTheme="majorHAnsi" w:eastAsiaTheme="majorEastAsia" w:hAnsiTheme="majorHAnsi" w:cstheme="majorBidi"/>
      <w:color w:val="00A3B6" w:themeColor="accent1"/>
      <w:sz w:val="26"/>
      <w:szCs w:val="26"/>
    </w:rPr>
  </w:style>
  <w:style w:type="character" w:customStyle="1" w:styleId="Heading3Char">
    <w:name w:val="Heading 3 Char"/>
    <w:basedOn w:val="DefaultParagraphFont"/>
    <w:link w:val="Heading3"/>
    <w:uiPriority w:val="9"/>
    <w:rsid w:val="00DE4B17"/>
    <w:rPr>
      <w:rFonts w:asciiTheme="majorHAnsi" w:eastAsiaTheme="majorEastAsia" w:hAnsiTheme="majorHAnsi" w:cstheme="majorBidi"/>
      <w:color w:val="00A3B6" w:themeColor="accent1"/>
      <w:sz w:val="26"/>
      <w:szCs w:val="26"/>
    </w:rPr>
  </w:style>
  <w:style w:type="paragraph" w:styleId="Subtitle">
    <w:name w:val="Subtitle"/>
    <w:basedOn w:val="Normal"/>
    <w:next w:val="Normal"/>
    <w:link w:val="SubtitleChar"/>
    <w:uiPriority w:val="11"/>
    <w:qFormat/>
    <w:rsid w:val="001C79EB"/>
    <w:pPr>
      <w:numPr>
        <w:ilvl w:val="1"/>
      </w:numPr>
      <w:spacing w:after="160"/>
      <w:ind w:left="-567"/>
    </w:pPr>
    <w:rPr>
      <w:rFonts w:eastAsiaTheme="minorEastAsia"/>
      <w:color w:val="00A3B6" w:themeColor="accent1"/>
      <w:spacing w:val="15"/>
      <w:sz w:val="22"/>
      <w:szCs w:val="22"/>
    </w:rPr>
  </w:style>
  <w:style w:type="character" w:customStyle="1" w:styleId="SubtitleChar">
    <w:name w:val="Subtitle Char"/>
    <w:basedOn w:val="DefaultParagraphFont"/>
    <w:link w:val="Subtitle"/>
    <w:uiPriority w:val="11"/>
    <w:rsid w:val="001C79EB"/>
    <w:rPr>
      <w:rFonts w:eastAsiaTheme="minorEastAsia"/>
      <w:color w:val="00A3B6" w:themeColor="accent1"/>
      <w:spacing w:val="15"/>
      <w:sz w:val="22"/>
      <w:szCs w:val="22"/>
    </w:rPr>
  </w:style>
  <w:style w:type="character" w:styleId="SubtleEmphasis">
    <w:name w:val="Subtle Emphasis"/>
    <w:basedOn w:val="DefaultParagraphFont"/>
    <w:uiPriority w:val="19"/>
    <w:qFormat/>
    <w:rsid w:val="001C79EB"/>
    <w:rPr>
      <w:i/>
      <w:iCs/>
      <w:color w:val="00A3B6" w:themeColor="accent1"/>
    </w:rPr>
  </w:style>
  <w:style w:type="character" w:styleId="IntenseEmphasis">
    <w:name w:val="Intense Emphasis"/>
    <w:basedOn w:val="DefaultParagraphFont"/>
    <w:uiPriority w:val="21"/>
    <w:qFormat/>
    <w:rsid w:val="001C79EB"/>
    <w:rPr>
      <w:i/>
      <w:iCs/>
      <w:color w:val="00A3B6" w:themeColor="accent1"/>
    </w:rPr>
  </w:style>
  <w:style w:type="paragraph" w:styleId="Title">
    <w:name w:val="Title"/>
    <w:basedOn w:val="Normal"/>
    <w:next w:val="Normal"/>
    <w:link w:val="TitleChar"/>
    <w:uiPriority w:val="10"/>
    <w:qFormat/>
    <w:rsid w:val="001C79EB"/>
    <w:pPr>
      <w:contextualSpacing/>
    </w:pPr>
    <w:rPr>
      <w:rFonts w:asciiTheme="majorHAnsi" w:eastAsiaTheme="majorEastAsia" w:hAnsiTheme="majorHAnsi" w:cstheme="majorBidi"/>
      <w:color w:val="00A3B6" w:themeColor="accent1"/>
      <w:spacing w:val="-10"/>
      <w:kern w:val="28"/>
      <w:sz w:val="56"/>
      <w:szCs w:val="56"/>
    </w:rPr>
  </w:style>
  <w:style w:type="character" w:customStyle="1" w:styleId="TitleChar">
    <w:name w:val="Title Char"/>
    <w:basedOn w:val="DefaultParagraphFont"/>
    <w:link w:val="Title"/>
    <w:uiPriority w:val="10"/>
    <w:rsid w:val="001C79EB"/>
    <w:rPr>
      <w:rFonts w:asciiTheme="majorHAnsi" w:eastAsiaTheme="majorEastAsia" w:hAnsiTheme="majorHAnsi" w:cstheme="majorBidi"/>
      <w:color w:val="00A3B6" w:themeColor="accent1"/>
      <w:spacing w:val="-10"/>
      <w:kern w:val="28"/>
      <w:sz w:val="56"/>
      <w:szCs w:val="56"/>
    </w:rPr>
  </w:style>
  <w:style w:type="character" w:styleId="Emphasis">
    <w:name w:val="Emphasis"/>
    <w:basedOn w:val="DefaultParagraphFont"/>
    <w:uiPriority w:val="20"/>
    <w:qFormat/>
    <w:rsid w:val="001C79EB"/>
    <w:rPr>
      <w:i/>
      <w:iCs/>
      <w:color w:val="00A3B6" w:themeColor="accent1"/>
    </w:rPr>
  </w:style>
  <w:style w:type="character" w:styleId="Strong">
    <w:name w:val="Strong"/>
    <w:basedOn w:val="DefaultParagraphFont"/>
    <w:uiPriority w:val="22"/>
    <w:qFormat/>
    <w:rsid w:val="001C79EB"/>
    <w:rPr>
      <w:b/>
      <w:bCs/>
      <w:color w:val="00A3B6" w:themeColor="accent1"/>
    </w:rPr>
  </w:style>
  <w:style w:type="paragraph" w:styleId="Quote">
    <w:name w:val="Quote"/>
    <w:basedOn w:val="Normal"/>
    <w:next w:val="Normal"/>
    <w:link w:val="QuoteChar"/>
    <w:uiPriority w:val="29"/>
    <w:qFormat/>
    <w:rsid w:val="001C79EB"/>
    <w:pPr>
      <w:spacing w:before="200" w:after="160"/>
      <w:ind w:left="864" w:right="864"/>
      <w:jc w:val="center"/>
    </w:pPr>
    <w:rPr>
      <w:i/>
      <w:iCs/>
      <w:color w:val="00A3B6" w:themeColor="accent1"/>
    </w:rPr>
  </w:style>
  <w:style w:type="character" w:customStyle="1" w:styleId="QuoteChar">
    <w:name w:val="Quote Char"/>
    <w:basedOn w:val="DefaultParagraphFont"/>
    <w:link w:val="Quote"/>
    <w:uiPriority w:val="29"/>
    <w:rsid w:val="001C79EB"/>
    <w:rPr>
      <w:i/>
      <w:iCs/>
      <w:color w:val="00A3B6" w:themeColor="accent1"/>
    </w:rPr>
  </w:style>
  <w:style w:type="paragraph" w:styleId="IntenseQuote">
    <w:name w:val="Intense Quote"/>
    <w:basedOn w:val="Normal"/>
    <w:next w:val="Normal"/>
    <w:link w:val="IntenseQuoteChar"/>
    <w:uiPriority w:val="30"/>
    <w:qFormat/>
    <w:rsid w:val="001C79EB"/>
    <w:pPr>
      <w:pBdr>
        <w:top w:val="single" w:sz="4" w:space="10" w:color="00A3B6" w:themeColor="accent1"/>
        <w:bottom w:val="single" w:sz="4" w:space="10" w:color="00A3B6" w:themeColor="accent1"/>
      </w:pBdr>
      <w:spacing w:before="360" w:after="360"/>
      <w:ind w:left="864" w:right="864"/>
      <w:jc w:val="center"/>
    </w:pPr>
    <w:rPr>
      <w:i/>
      <w:iCs/>
      <w:color w:val="00A3B6" w:themeColor="accent1"/>
    </w:rPr>
  </w:style>
  <w:style w:type="character" w:customStyle="1" w:styleId="IntenseQuoteChar">
    <w:name w:val="Intense Quote Char"/>
    <w:basedOn w:val="DefaultParagraphFont"/>
    <w:link w:val="IntenseQuote"/>
    <w:uiPriority w:val="30"/>
    <w:rsid w:val="001C79EB"/>
    <w:rPr>
      <w:i/>
      <w:iCs/>
      <w:color w:val="00A3B6" w:themeColor="accent1"/>
    </w:rPr>
  </w:style>
  <w:style w:type="character" w:styleId="SubtleReference">
    <w:name w:val="Subtle Reference"/>
    <w:basedOn w:val="DefaultParagraphFont"/>
    <w:uiPriority w:val="31"/>
    <w:qFormat/>
    <w:rsid w:val="001C79EB"/>
    <w:rPr>
      <w:smallCaps/>
      <w:color w:val="00A3B6" w:themeColor="accent1"/>
    </w:rPr>
  </w:style>
  <w:style w:type="character" w:styleId="IntenseReference">
    <w:name w:val="Intense Reference"/>
    <w:basedOn w:val="DefaultParagraphFont"/>
    <w:uiPriority w:val="32"/>
    <w:qFormat/>
    <w:rsid w:val="001C79EB"/>
    <w:rPr>
      <w:b/>
      <w:bCs/>
      <w:smallCaps/>
      <w:color w:val="00A3B6" w:themeColor="accent1"/>
      <w:spacing w:val="5"/>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1C79EB"/>
    <w:pPr>
      <w:ind w:left="720"/>
      <w:contextualSpacing/>
    </w:pPr>
  </w:style>
  <w:style w:type="table" w:styleId="TableGrid">
    <w:name w:val="Table Grid"/>
    <w:basedOn w:val="TableNormal"/>
    <w:uiPriority w:val="39"/>
    <w:rsid w:val="001C79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E50EB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E50EB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50EB3"/>
    <w:tblPr>
      <w:tblStyleRowBandSize w:val="1"/>
      <w:tblStyleColBandSize w:val="1"/>
    </w:tblPr>
    <w:tblStylePr w:type="firstRow">
      <w:rPr>
        <w:b/>
        <w:bCs/>
        <w:caps/>
      </w:rPr>
      <w:tblPr/>
      <w:tcPr>
        <w:tcBorders>
          <w:bottom w:val="single" w:sz="4" w:space="0" w:color="5AED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AED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4Char">
    <w:name w:val="Heading 4 Char"/>
    <w:basedOn w:val="DefaultParagraphFont"/>
    <w:link w:val="Heading4"/>
    <w:uiPriority w:val="9"/>
    <w:rsid w:val="00E70431"/>
    <w:rPr>
      <w:rFonts w:asciiTheme="majorHAnsi" w:eastAsiaTheme="majorEastAsia" w:hAnsiTheme="majorHAnsi" w:cstheme="majorBidi"/>
      <w:iCs/>
      <w:color w:val="00A3B6" w:themeColor="text1"/>
      <w:sz w:val="20"/>
    </w:rPr>
  </w:style>
  <w:style w:type="paragraph" w:customStyle="1" w:styleId="Pullout">
    <w:name w:val="Pull out"/>
    <w:qFormat/>
    <w:rsid w:val="00DE4B17"/>
    <w:pPr>
      <w:spacing w:after="120" w:line="300" w:lineRule="exact"/>
    </w:pPr>
    <w:rPr>
      <w:sz w:val="26"/>
      <w:szCs w:val="28"/>
    </w:rPr>
  </w:style>
  <w:style w:type="paragraph" w:customStyle="1" w:styleId="Table">
    <w:name w:val="Table"/>
    <w:qFormat/>
    <w:rsid w:val="00DE4B17"/>
    <w:pPr>
      <w:spacing w:line="280" w:lineRule="exact"/>
    </w:pPr>
    <w:rPr>
      <w:sz w:val="20"/>
      <w:szCs w:val="20"/>
    </w:rPr>
  </w:style>
  <w:style w:type="character" w:customStyle="1" w:styleId="Heading5Char">
    <w:name w:val="Heading 5 Char"/>
    <w:basedOn w:val="DefaultParagraphFont"/>
    <w:link w:val="Heading5"/>
    <w:uiPriority w:val="9"/>
    <w:rsid w:val="00E70431"/>
    <w:rPr>
      <w:rFonts w:asciiTheme="majorHAnsi" w:eastAsiaTheme="majorEastAsia" w:hAnsiTheme="majorHAnsi" w:cstheme="majorBidi"/>
      <w:b/>
      <w:bCs/>
      <w:iCs/>
      <w:color w:val="00A3B6" w:themeColor="text1"/>
      <w:sz w:val="20"/>
    </w:rPr>
  </w:style>
  <w:style w:type="paragraph" w:customStyle="1" w:styleId="Bullets">
    <w:name w:val="Bullets"/>
    <w:qFormat/>
    <w:rsid w:val="00FF27A2"/>
    <w:pPr>
      <w:numPr>
        <w:numId w:val="2"/>
      </w:numPr>
      <w:ind w:left="-142"/>
    </w:pPr>
    <w:rPr>
      <w:sz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rsid w:val="00B000FA"/>
    <w:rPr>
      <w:sz w:val="20"/>
    </w:rPr>
  </w:style>
  <w:style w:type="character" w:styleId="Hyperlink">
    <w:name w:val="Hyperlink"/>
    <w:basedOn w:val="DefaultParagraphFont"/>
    <w:uiPriority w:val="99"/>
    <w:unhideWhenUsed/>
    <w:rsid w:val="00B000FA"/>
    <w:rPr>
      <w:color w:val="0000FF"/>
      <w:u w:val="single"/>
    </w:rPr>
  </w:style>
  <w:style w:type="paragraph" w:styleId="TOCHeading">
    <w:name w:val="TOC Heading"/>
    <w:basedOn w:val="Heading1"/>
    <w:next w:val="Normal"/>
    <w:uiPriority w:val="39"/>
    <w:unhideWhenUsed/>
    <w:qFormat/>
    <w:rsid w:val="00AD5E28"/>
    <w:pPr>
      <w:spacing w:before="480" w:line="276" w:lineRule="auto"/>
      <w:outlineLvl w:val="9"/>
    </w:pPr>
    <w:rPr>
      <w:bCs/>
      <w:color w:val="007988" w:themeColor="accent1" w:themeShade="BF"/>
      <w:sz w:val="28"/>
      <w:szCs w:val="28"/>
      <w:lang w:val="en-US"/>
    </w:rPr>
  </w:style>
  <w:style w:type="paragraph" w:styleId="TOC2">
    <w:name w:val="toc 2"/>
    <w:basedOn w:val="Normal"/>
    <w:next w:val="Normal"/>
    <w:autoRedefine/>
    <w:uiPriority w:val="39"/>
    <w:unhideWhenUsed/>
    <w:rsid w:val="00AD5E28"/>
    <w:pPr>
      <w:spacing w:before="120"/>
      <w:ind w:left="200"/>
    </w:pPr>
    <w:rPr>
      <w:rFonts w:cstheme="minorHAnsi"/>
      <w:i/>
      <w:iCs/>
      <w:szCs w:val="20"/>
    </w:rPr>
  </w:style>
  <w:style w:type="character" w:styleId="PageNumber">
    <w:name w:val="page number"/>
    <w:basedOn w:val="DefaultParagraphFont"/>
    <w:uiPriority w:val="99"/>
    <w:semiHidden/>
    <w:unhideWhenUsed/>
    <w:rsid w:val="00102E41"/>
  </w:style>
  <w:style w:type="character" w:styleId="FollowedHyperlink">
    <w:name w:val="FollowedHyperlink"/>
    <w:basedOn w:val="DefaultParagraphFont"/>
    <w:uiPriority w:val="99"/>
    <w:semiHidden/>
    <w:unhideWhenUsed/>
    <w:rsid w:val="00833CBB"/>
    <w:rPr>
      <w:color w:val="00A3B6" w:themeColor="followedHyperlink"/>
      <w:u w:val="single"/>
    </w:rPr>
  </w:style>
  <w:style w:type="character" w:styleId="CommentReference">
    <w:name w:val="annotation reference"/>
    <w:basedOn w:val="DefaultParagraphFont"/>
    <w:uiPriority w:val="99"/>
    <w:semiHidden/>
    <w:unhideWhenUsed/>
    <w:rsid w:val="004C1A37"/>
    <w:rPr>
      <w:sz w:val="16"/>
      <w:szCs w:val="16"/>
    </w:rPr>
  </w:style>
  <w:style w:type="paragraph" w:styleId="CommentText">
    <w:name w:val="annotation text"/>
    <w:basedOn w:val="Normal"/>
    <w:link w:val="CommentTextChar"/>
    <w:uiPriority w:val="99"/>
    <w:semiHidden/>
    <w:unhideWhenUsed/>
    <w:rsid w:val="004C1A37"/>
    <w:pPr>
      <w:spacing w:line="240" w:lineRule="auto"/>
    </w:pPr>
    <w:rPr>
      <w:szCs w:val="20"/>
    </w:rPr>
  </w:style>
  <w:style w:type="character" w:customStyle="1" w:styleId="CommentTextChar">
    <w:name w:val="Comment Text Char"/>
    <w:basedOn w:val="DefaultParagraphFont"/>
    <w:link w:val="CommentText"/>
    <w:uiPriority w:val="99"/>
    <w:semiHidden/>
    <w:rsid w:val="004C1A37"/>
    <w:rPr>
      <w:sz w:val="20"/>
      <w:szCs w:val="20"/>
    </w:rPr>
  </w:style>
  <w:style w:type="paragraph" w:styleId="CommentSubject">
    <w:name w:val="annotation subject"/>
    <w:basedOn w:val="CommentText"/>
    <w:next w:val="CommentText"/>
    <w:link w:val="CommentSubjectChar"/>
    <w:uiPriority w:val="99"/>
    <w:semiHidden/>
    <w:unhideWhenUsed/>
    <w:rsid w:val="004C1A37"/>
    <w:rPr>
      <w:b/>
      <w:bCs/>
    </w:rPr>
  </w:style>
  <w:style w:type="character" w:customStyle="1" w:styleId="CommentSubjectChar">
    <w:name w:val="Comment Subject Char"/>
    <w:basedOn w:val="CommentTextChar"/>
    <w:link w:val="CommentSubject"/>
    <w:uiPriority w:val="99"/>
    <w:semiHidden/>
    <w:rsid w:val="004C1A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931544">
      <w:bodyDiv w:val="1"/>
      <w:marLeft w:val="0"/>
      <w:marRight w:val="0"/>
      <w:marTop w:val="0"/>
      <w:marBottom w:val="0"/>
      <w:divBdr>
        <w:top w:val="none" w:sz="0" w:space="0" w:color="auto"/>
        <w:left w:val="none" w:sz="0" w:space="0" w:color="auto"/>
        <w:bottom w:val="none" w:sz="0" w:space="0" w:color="auto"/>
        <w:right w:val="none" w:sz="0" w:space="0" w:color="auto"/>
      </w:divBdr>
    </w:div>
    <w:div w:id="1840273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YFeR2o6lqvo&amp;feature=youtu.b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theprsb.org/standards/carehometohospital/"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tiff"/><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WLCareHomes.eRedBag@swlondon.nhs.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eRed-Bag">
      <a:dk1>
        <a:srgbClr val="00A3B6"/>
      </a:dk1>
      <a:lt1>
        <a:srgbClr val="FFFFFF"/>
      </a:lt1>
      <a:dk2>
        <a:srgbClr val="FFFFFF"/>
      </a:dk2>
      <a:lt2>
        <a:srgbClr val="DCEDF1"/>
      </a:lt2>
      <a:accent1>
        <a:srgbClr val="00A3B6"/>
      </a:accent1>
      <a:accent2>
        <a:srgbClr val="3466AF"/>
      </a:accent2>
      <a:accent3>
        <a:srgbClr val="008D71"/>
      </a:accent3>
      <a:accent4>
        <a:srgbClr val="83328A"/>
      </a:accent4>
      <a:accent5>
        <a:srgbClr val="CF1643"/>
      </a:accent5>
      <a:accent6>
        <a:srgbClr val="EC6623"/>
      </a:accent6>
      <a:hlink>
        <a:srgbClr val="00A3B6"/>
      </a:hlink>
      <a:folHlink>
        <a:srgbClr val="00A3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BA7DB4AF249DA4A93166A0302B4ED20" ma:contentTypeVersion="16" ma:contentTypeDescription="Create a new document." ma:contentTypeScope="" ma:versionID="ddb48054a278f5236b4fea43cdeb20e3">
  <xsd:schema xmlns:xsd="http://www.w3.org/2001/XMLSchema" xmlns:xs="http://www.w3.org/2001/XMLSchema" xmlns:p="http://schemas.microsoft.com/office/2006/metadata/properties" xmlns:ns2="931c8a05-ef8c-4d12-a116-d3b5c016c9d9" xmlns:ns3="72e71d6a-dace-44cc-9edf-ed41cdb3bab6" targetNamespace="http://schemas.microsoft.com/office/2006/metadata/properties" ma:root="true" ma:fieldsID="1b5cb31902ca20119c66809b8b74b45e" ns2:_="" ns3:_="">
    <xsd:import namespace="931c8a05-ef8c-4d12-a116-d3b5c016c9d9"/>
    <xsd:import namespace="72e71d6a-dace-44cc-9edf-ed41cdb3ba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c8a05-ef8c-4d12-a116-d3b5c016c9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ba98b6-714c-4194-959a-78c2e2b344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2e71d6a-dace-44cc-9edf-ed41cdb3bab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8555564-940e-4ae7-9507-079d06bc3b95}" ma:internalName="TaxCatchAll" ma:showField="CatchAllData" ma:web="72e71d6a-dace-44cc-9edf-ed41cdb3ba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31c8a05-ef8c-4d12-a116-d3b5c016c9d9">
      <Terms xmlns="http://schemas.microsoft.com/office/infopath/2007/PartnerControls"/>
    </lcf76f155ced4ddcb4097134ff3c332f>
    <TaxCatchAll xmlns="72e71d6a-dace-44cc-9edf-ed41cdb3bab6" xsi:nil="true"/>
  </documentManagement>
</p:properties>
</file>

<file path=customXml/itemProps1.xml><?xml version="1.0" encoding="utf-8"?>
<ds:datastoreItem xmlns:ds="http://schemas.openxmlformats.org/officeDocument/2006/customXml" ds:itemID="{BC063133-567E-4CC1-BBC3-05A1C2DF599A}">
  <ds:schemaRefs>
    <ds:schemaRef ds:uri="http://schemas.microsoft.com/sharepoint/v3/contenttype/forms"/>
  </ds:schemaRefs>
</ds:datastoreItem>
</file>

<file path=customXml/itemProps2.xml><?xml version="1.0" encoding="utf-8"?>
<ds:datastoreItem xmlns:ds="http://schemas.openxmlformats.org/officeDocument/2006/customXml" ds:itemID="{6F344032-EFB4-EB4E-A5FA-67617C50F94F}">
  <ds:schemaRefs>
    <ds:schemaRef ds:uri="http://schemas.openxmlformats.org/officeDocument/2006/bibliography"/>
  </ds:schemaRefs>
</ds:datastoreItem>
</file>

<file path=customXml/itemProps3.xml><?xml version="1.0" encoding="utf-8"?>
<ds:datastoreItem xmlns:ds="http://schemas.openxmlformats.org/officeDocument/2006/customXml" ds:itemID="{D3A4C0AF-B3FA-4BFA-82FC-984AB23736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c8a05-ef8c-4d12-a116-d3b5c016c9d9"/>
    <ds:schemaRef ds:uri="72e71d6a-dace-44cc-9edf-ed41cdb3ba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1394CD-FDDF-4ADE-B7E8-6CEDC1364BF7}">
  <ds:schemaRefs>
    <ds:schemaRef ds:uri="http://schemas.microsoft.com/office/2006/metadata/properties"/>
    <ds:schemaRef ds:uri="http://schemas.microsoft.com/office/infopath/2007/PartnerControls"/>
    <ds:schemaRef ds:uri="931c8a05-ef8c-4d12-a116-d3b5c016c9d9"/>
    <ds:schemaRef ds:uri="72e71d6a-dace-44cc-9edf-ed41cdb3bab6"/>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1789</Words>
  <Characters>10203</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Noyle</dc:creator>
  <cp:keywords/>
  <dc:description/>
  <cp:lastModifiedBy>Sami Jordan (NHS South West London ICB)</cp:lastModifiedBy>
  <cp:revision>8</cp:revision>
  <dcterms:created xsi:type="dcterms:W3CDTF">2022-07-25T17:25:00Z</dcterms:created>
  <dcterms:modified xsi:type="dcterms:W3CDTF">2022-11-04T14:28:00Z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0x010100FBA7DB4AF249DA4A93166A0302B4ED20</vt:lpwstr>
  </property>
</Properties>
</file>