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2B77E" w14:textId="7A1DEF2E" w:rsidR="00DE4B17" w:rsidRDefault="00DE4B17" w:rsidP="00EA4B1B">
      <w:pPr>
        <w:spacing w:line="276" w:lineRule="auto"/>
      </w:pPr>
    </w:p>
    <w:p w14:paraId="696DA76D" w14:textId="44CA6897" w:rsidR="008C6EF7" w:rsidRDefault="008C6EF7" w:rsidP="00EA4B1B">
      <w:pPr>
        <w:spacing w:line="276" w:lineRule="auto"/>
      </w:pPr>
    </w:p>
    <w:p w14:paraId="241B3F06" w14:textId="444D9EAC" w:rsidR="008C6EF7" w:rsidRDefault="008C6EF7" w:rsidP="00EA4B1B">
      <w:pPr>
        <w:spacing w:line="276" w:lineRule="auto"/>
      </w:pPr>
    </w:p>
    <w:p w14:paraId="5AED74F5" w14:textId="77777777" w:rsidR="00AB0A77" w:rsidRPr="008D7C3C" w:rsidRDefault="00AB0A77" w:rsidP="00EA4B1B">
      <w:pPr>
        <w:pStyle w:val="Title"/>
        <w:spacing w:line="276" w:lineRule="auto"/>
        <w:contextualSpacing w:val="0"/>
        <w:rPr>
          <w:rFonts w:asciiTheme="minorHAnsi" w:hAnsiTheme="minorHAnsi" w:cstheme="minorHAnsi"/>
        </w:rPr>
      </w:pPr>
      <w:r w:rsidRPr="008D7C3C">
        <w:rPr>
          <w:rFonts w:asciiTheme="minorHAnsi" w:hAnsiTheme="minorHAnsi" w:cstheme="minorHAnsi"/>
        </w:rPr>
        <w:t>Guide for Care Software Providers</w:t>
      </w:r>
    </w:p>
    <w:p w14:paraId="70CD0FFD" w14:textId="62ACBD02" w:rsidR="008C6EF7" w:rsidRPr="008D7C3C" w:rsidRDefault="00AB0A77" w:rsidP="00EA4B1B">
      <w:pPr>
        <w:spacing w:line="276" w:lineRule="auto"/>
        <w:rPr>
          <w:color w:val="00A3B6" w:themeColor="accent1"/>
        </w:rPr>
      </w:pPr>
      <w:r w:rsidRPr="008D7C3C">
        <w:rPr>
          <w:rFonts w:cstheme="minorHAnsi"/>
          <w:color w:val="00A3B6" w:themeColor="accent1"/>
          <w:sz w:val="40"/>
        </w:rPr>
        <w:t>Achieving the eRedBag Standards</w:t>
      </w:r>
    </w:p>
    <w:p w14:paraId="3674CDF4" w14:textId="4F35288E" w:rsidR="008C6EF7" w:rsidRDefault="008C6EF7" w:rsidP="008C6EF7"/>
    <w:p w14:paraId="02EDDB85" w14:textId="77777777" w:rsidR="00F949AA" w:rsidRDefault="00F949AA" w:rsidP="008C6EF7"/>
    <w:sdt>
      <w:sdtPr>
        <w:rPr>
          <w:rFonts w:asciiTheme="minorHAnsi" w:eastAsiaTheme="minorHAnsi" w:hAnsiTheme="minorHAnsi" w:cstheme="minorBidi"/>
          <w:b w:val="0"/>
          <w:bCs w:val="0"/>
          <w:color w:val="auto"/>
          <w:sz w:val="20"/>
          <w:szCs w:val="24"/>
          <w:lang w:val="en-GB"/>
        </w:rPr>
        <w:id w:val="-1059315001"/>
        <w:docPartObj>
          <w:docPartGallery w:val="Table of Contents"/>
          <w:docPartUnique/>
        </w:docPartObj>
      </w:sdtPr>
      <w:sdtEndPr>
        <w:rPr>
          <w:noProof/>
        </w:rPr>
      </w:sdtEndPr>
      <w:sdtContent>
        <w:p w14:paraId="3A0DCB0E" w14:textId="28E35214" w:rsidR="008C6EF7" w:rsidRDefault="008C6EF7" w:rsidP="00062652">
          <w:pPr>
            <w:pStyle w:val="TOCHeading"/>
            <w:spacing w:line="360" w:lineRule="auto"/>
          </w:pPr>
          <w:r>
            <w:t>Contents</w:t>
          </w:r>
        </w:p>
        <w:p w14:paraId="390E690F" w14:textId="0ECF4382" w:rsidR="00984924" w:rsidRPr="00A27890" w:rsidRDefault="008C6EF7">
          <w:pPr>
            <w:pStyle w:val="TOC2"/>
            <w:rPr>
              <w:rFonts w:eastAsiaTheme="minorEastAsia" w:cstheme="minorBidi"/>
              <w:b/>
              <w:bCs/>
              <w:i w:val="0"/>
              <w:iCs w:val="0"/>
              <w:noProof/>
              <w:color w:val="00A3B6" w:themeColor="text1"/>
              <w:sz w:val="24"/>
              <w:szCs w:val="24"/>
              <w:lang w:eastAsia="en-GB"/>
            </w:rPr>
          </w:pPr>
          <w:r w:rsidRPr="00A27890">
            <w:rPr>
              <w:b/>
              <w:bCs/>
              <w:color w:val="00A3B6" w:themeColor="text1"/>
              <w:sz w:val="24"/>
              <w:szCs w:val="24"/>
            </w:rPr>
            <w:fldChar w:fldCharType="begin"/>
          </w:r>
          <w:r w:rsidRPr="00A27890">
            <w:rPr>
              <w:b/>
              <w:bCs/>
              <w:color w:val="00A3B6" w:themeColor="text1"/>
              <w:sz w:val="24"/>
              <w:szCs w:val="24"/>
            </w:rPr>
            <w:instrText xml:space="preserve"> TOC \o "1-3" \h \z \u </w:instrText>
          </w:r>
          <w:r w:rsidRPr="00A27890">
            <w:rPr>
              <w:b/>
              <w:bCs/>
              <w:color w:val="00A3B6" w:themeColor="text1"/>
              <w:sz w:val="24"/>
              <w:szCs w:val="24"/>
            </w:rPr>
            <w:fldChar w:fldCharType="separate"/>
          </w:r>
          <w:hyperlink w:anchor="_Toc70437439" w:history="1">
            <w:r w:rsidR="00984924" w:rsidRPr="00A27890">
              <w:rPr>
                <w:rStyle w:val="Hyperlink"/>
                <w:b/>
                <w:bCs/>
                <w:i w:val="0"/>
                <w:iCs w:val="0"/>
                <w:noProof/>
                <w:color w:val="00A3B6" w:themeColor="text1"/>
                <w:sz w:val="24"/>
                <w:szCs w:val="24"/>
              </w:rPr>
              <w:t>1.</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Aim of this user guide</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_Toc70437439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2</w:t>
            </w:r>
            <w:r w:rsidR="00984924" w:rsidRPr="00A27890">
              <w:rPr>
                <w:b/>
                <w:bCs/>
                <w:i w:val="0"/>
                <w:iCs w:val="0"/>
                <w:noProof/>
                <w:webHidden/>
                <w:color w:val="00A3B6" w:themeColor="text1"/>
                <w:sz w:val="24"/>
                <w:szCs w:val="24"/>
              </w:rPr>
              <w:fldChar w:fldCharType="end"/>
            </w:r>
          </w:hyperlink>
        </w:p>
        <w:p w14:paraId="78E137FE" w14:textId="49E92F2F" w:rsidR="00984924" w:rsidRPr="00A27890" w:rsidRDefault="00232AC2">
          <w:pPr>
            <w:pStyle w:val="TOC2"/>
            <w:rPr>
              <w:rFonts w:eastAsiaTheme="minorEastAsia" w:cstheme="minorBidi"/>
              <w:b/>
              <w:bCs/>
              <w:i w:val="0"/>
              <w:iCs w:val="0"/>
              <w:noProof/>
              <w:color w:val="00A3B6" w:themeColor="text1"/>
              <w:sz w:val="24"/>
              <w:szCs w:val="24"/>
              <w:lang w:eastAsia="en-GB"/>
            </w:rPr>
          </w:pPr>
          <w:hyperlink w:anchor="_Toc70437440" w:history="1">
            <w:r w:rsidR="00984924" w:rsidRPr="00A27890">
              <w:rPr>
                <w:rStyle w:val="Hyperlink"/>
                <w:b/>
                <w:bCs/>
                <w:i w:val="0"/>
                <w:iCs w:val="0"/>
                <w:noProof/>
                <w:color w:val="00A3B6" w:themeColor="text1"/>
                <w:sz w:val="24"/>
                <w:szCs w:val="24"/>
              </w:rPr>
              <w:t>2.</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Introduction</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_Toc70437440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2</w:t>
            </w:r>
            <w:r w:rsidR="00984924" w:rsidRPr="00A27890">
              <w:rPr>
                <w:b/>
                <w:bCs/>
                <w:i w:val="0"/>
                <w:iCs w:val="0"/>
                <w:noProof/>
                <w:webHidden/>
                <w:color w:val="00A3B6" w:themeColor="text1"/>
                <w:sz w:val="24"/>
                <w:szCs w:val="24"/>
              </w:rPr>
              <w:fldChar w:fldCharType="end"/>
            </w:r>
          </w:hyperlink>
        </w:p>
        <w:p w14:paraId="732DF96A" w14:textId="253A1BCC" w:rsidR="00984924" w:rsidRPr="00A27890" w:rsidRDefault="00232AC2">
          <w:pPr>
            <w:pStyle w:val="TOC2"/>
            <w:rPr>
              <w:rFonts w:eastAsiaTheme="minorEastAsia" w:cstheme="minorBidi"/>
              <w:b/>
              <w:bCs/>
              <w:i w:val="0"/>
              <w:iCs w:val="0"/>
              <w:noProof/>
              <w:color w:val="00A3B6" w:themeColor="text1"/>
              <w:sz w:val="24"/>
              <w:szCs w:val="24"/>
              <w:lang w:eastAsia="en-GB"/>
            </w:rPr>
          </w:pPr>
          <w:hyperlink w:anchor="_Toc70437441" w:history="1">
            <w:r w:rsidR="00984924" w:rsidRPr="00A27890">
              <w:rPr>
                <w:rStyle w:val="Hyperlink"/>
                <w:b/>
                <w:bCs/>
                <w:i w:val="0"/>
                <w:iCs w:val="0"/>
                <w:noProof/>
                <w:color w:val="00A3B6" w:themeColor="text1"/>
                <w:sz w:val="24"/>
                <w:szCs w:val="24"/>
              </w:rPr>
              <w:t>3.</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Why meeting the standards is important</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_Toc70437441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2</w:t>
            </w:r>
            <w:r w:rsidR="00984924" w:rsidRPr="00A27890">
              <w:rPr>
                <w:b/>
                <w:bCs/>
                <w:i w:val="0"/>
                <w:iCs w:val="0"/>
                <w:noProof/>
                <w:webHidden/>
                <w:color w:val="00A3B6" w:themeColor="text1"/>
                <w:sz w:val="24"/>
                <w:szCs w:val="24"/>
              </w:rPr>
              <w:fldChar w:fldCharType="end"/>
            </w:r>
          </w:hyperlink>
        </w:p>
        <w:p w14:paraId="45C6584F" w14:textId="71011B4F" w:rsidR="00984924" w:rsidRPr="00A27890" w:rsidRDefault="00232AC2">
          <w:pPr>
            <w:pStyle w:val="TOC2"/>
            <w:rPr>
              <w:rFonts w:eastAsiaTheme="minorEastAsia" w:cstheme="minorBidi"/>
              <w:b/>
              <w:bCs/>
              <w:i w:val="0"/>
              <w:iCs w:val="0"/>
              <w:noProof/>
              <w:color w:val="00A3B6" w:themeColor="text1"/>
              <w:sz w:val="24"/>
              <w:szCs w:val="24"/>
              <w:lang w:eastAsia="en-GB"/>
            </w:rPr>
          </w:pPr>
          <w:hyperlink w:anchor="_Toc70437442" w:history="1">
            <w:r w:rsidR="00984924" w:rsidRPr="00A27890">
              <w:rPr>
                <w:rStyle w:val="Hyperlink"/>
                <w:b/>
                <w:bCs/>
                <w:i w:val="0"/>
                <w:iCs w:val="0"/>
                <w:noProof/>
                <w:color w:val="00A3B6" w:themeColor="text1"/>
                <w:sz w:val="24"/>
                <w:szCs w:val="24"/>
              </w:rPr>
              <w:t>4.</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eRedBag solution</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_Toc70437442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2</w:t>
            </w:r>
            <w:r w:rsidR="00984924" w:rsidRPr="00A27890">
              <w:rPr>
                <w:b/>
                <w:bCs/>
                <w:i w:val="0"/>
                <w:iCs w:val="0"/>
                <w:noProof/>
                <w:webHidden/>
                <w:color w:val="00A3B6" w:themeColor="text1"/>
                <w:sz w:val="24"/>
                <w:szCs w:val="24"/>
              </w:rPr>
              <w:fldChar w:fldCharType="end"/>
            </w:r>
          </w:hyperlink>
        </w:p>
        <w:p w14:paraId="6536B1D4" w14:textId="267A51F1" w:rsidR="00984924" w:rsidRPr="00A27890" w:rsidRDefault="00232AC2">
          <w:pPr>
            <w:pStyle w:val="TOC2"/>
            <w:rPr>
              <w:rFonts w:eastAsiaTheme="minorEastAsia" w:cstheme="minorBidi"/>
              <w:b/>
              <w:bCs/>
              <w:i w:val="0"/>
              <w:iCs w:val="0"/>
              <w:noProof/>
              <w:color w:val="00A3B6" w:themeColor="text1"/>
              <w:sz w:val="24"/>
              <w:szCs w:val="24"/>
              <w:lang w:eastAsia="en-GB"/>
            </w:rPr>
          </w:pPr>
          <w:hyperlink w:anchor="_Toc70437443" w:history="1">
            <w:r w:rsidR="00984924" w:rsidRPr="00A27890">
              <w:rPr>
                <w:rStyle w:val="Hyperlink"/>
                <w:b/>
                <w:bCs/>
                <w:i w:val="0"/>
                <w:iCs w:val="0"/>
                <w:noProof/>
                <w:color w:val="00A3B6" w:themeColor="text1"/>
                <w:sz w:val="24"/>
                <w:szCs w:val="24"/>
              </w:rPr>
              <w:t>5.</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eRedBag implementation steps</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_Toc70437443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3</w:t>
            </w:r>
            <w:r w:rsidR="00984924" w:rsidRPr="00A27890">
              <w:rPr>
                <w:b/>
                <w:bCs/>
                <w:i w:val="0"/>
                <w:iCs w:val="0"/>
                <w:noProof/>
                <w:webHidden/>
                <w:color w:val="00A3B6" w:themeColor="text1"/>
                <w:sz w:val="24"/>
                <w:szCs w:val="24"/>
              </w:rPr>
              <w:fldChar w:fldCharType="end"/>
            </w:r>
          </w:hyperlink>
        </w:p>
        <w:p w14:paraId="7E50F7C4" w14:textId="72EB9C04" w:rsidR="00984924" w:rsidRPr="00A27890" w:rsidRDefault="00232AC2">
          <w:pPr>
            <w:pStyle w:val="TOC2"/>
            <w:rPr>
              <w:rFonts w:eastAsiaTheme="minorEastAsia" w:cstheme="minorBidi"/>
              <w:b/>
              <w:bCs/>
              <w:i w:val="0"/>
              <w:iCs w:val="0"/>
              <w:noProof/>
              <w:color w:val="00A3B6" w:themeColor="text1"/>
              <w:sz w:val="24"/>
              <w:szCs w:val="24"/>
              <w:lang w:eastAsia="en-GB"/>
            </w:rPr>
          </w:pPr>
          <w:hyperlink w:anchor="_Toc70437444" w:history="1">
            <w:r w:rsidR="00984924" w:rsidRPr="00A27890">
              <w:rPr>
                <w:rStyle w:val="Hyperlink"/>
                <w:b/>
                <w:bCs/>
                <w:i w:val="0"/>
                <w:iCs w:val="0"/>
                <w:noProof/>
                <w:color w:val="00A3B6" w:themeColor="text1"/>
                <w:sz w:val="24"/>
                <w:szCs w:val="24"/>
              </w:rPr>
              <w:t>6.</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Supporting your users / customers</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_Toc70437444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4</w:t>
            </w:r>
            <w:r w:rsidR="00984924" w:rsidRPr="00A27890">
              <w:rPr>
                <w:b/>
                <w:bCs/>
                <w:i w:val="0"/>
                <w:iCs w:val="0"/>
                <w:noProof/>
                <w:webHidden/>
                <w:color w:val="00A3B6" w:themeColor="text1"/>
                <w:sz w:val="24"/>
                <w:szCs w:val="24"/>
              </w:rPr>
              <w:fldChar w:fldCharType="end"/>
            </w:r>
          </w:hyperlink>
        </w:p>
        <w:p w14:paraId="033E0DAC" w14:textId="752AD9CF" w:rsidR="00984924" w:rsidRPr="00A27890" w:rsidRDefault="00232AC2">
          <w:pPr>
            <w:pStyle w:val="TOC2"/>
            <w:rPr>
              <w:rFonts w:eastAsiaTheme="minorEastAsia" w:cstheme="minorBidi"/>
              <w:b/>
              <w:bCs/>
              <w:i w:val="0"/>
              <w:iCs w:val="0"/>
              <w:noProof/>
              <w:color w:val="00A3B6" w:themeColor="text1"/>
              <w:sz w:val="24"/>
              <w:szCs w:val="24"/>
              <w:lang w:eastAsia="en-GB"/>
            </w:rPr>
          </w:pPr>
          <w:hyperlink w:anchor="_Toc70437445" w:history="1">
            <w:r w:rsidR="00984924" w:rsidRPr="00A27890">
              <w:rPr>
                <w:rStyle w:val="Hyperlink"/>
                <w:b/>
                <w:bCs/>
                <w:i w:val="0"/>
                <w:iCs w:val="0"/>
                <w:noProof/>
                <w:color w:val="00A3B6" w:themeColor="text1"/>
                <w:sz w:val="24"/>
                <w:szCs w:val="24"/>
              </w:rPr>
              <w:t>7.</w:t>
            </w:r>
            <w:r w:rsidR="00984924" w:rsidRPr="00A27890">
              <w:rPr>
                <w:rFonts w:eastAsiaTheme="minorEastAsia" w:cstheme="minorBidi"/>
                <w:b/>
                <w:bCs/>
                <w:i w:val="0"/>
                <w:iCs w:val="0"/>
                <w:noProof/>
                <w:color w:val="00A3B6" w:themeColor="text1"/>
                <w:sz w:val="24"/>
                <w:szCs w:val="24"/>
                <w:lang w:eastAsia="en-GB"/>
              </w:rPr>
              <w:tab/>
            </w:r>
            <w:r w:rsidR="00984924" w:rsidRPr="00A27890">
              <w:rPr>
                <w:rStyle w:val="Hyperlink"/>
                <w:b/>
                <w:bCs/>
                <w:i w:val="0"/>
                <w:iCs w:val="0"/>
                <w:noProof/>
                <w:color w:val="00A3B6" w:themeColor="text1"/>
                <w:sz w:val="24"/>
                <w:szCs w:val="24"/>
              </w:rPr>
              <w:t>Going forward</w:t>
            </w:r>
            <w:r w:rsidR="00984924" w:rsidRPr="00A27890">
              <w:rPr>
                <w:b/>
                <w:bCs/>
                <w:i w:val="0"/>
                <w:iCs w:val="0"/>
                <w:noProof/>
                <w:webHidden/>
                <w:color w:val="00A3B6" w:themeColor="text1"/>
                <w:sz w:val="24"/>
                <w:szCs w:val="24"/>
              </w:rPr>
              <w:tab/>
            </w:r>
            <w:r w:rsidR="00984924" w:rsidRPr="00A27890">
              <w:rPr>
                <w:b/>
                <w:bCs/>
                <w:i w:val="0"/>
                <w:iCs w:val="0"/>
                <w:noProof/>
                <w:webHidden/>
                <w:color w:val="00A3B6" w:themeColor="text1"/>
                <w:sz w:val="24"/>
                <w:szCs w:val="24"/>
              </w:rPr>
              <w:fldChar w:fldCharType="begin"/>
            </w:r>
            <w:r w:rsidR="00984924" w:rsidRPr="00A27890">
              <w:rPr>
                <w:b/>
                <w:bCs/>
                <w:i w:val="0"/>
                <w:iCs w:val="0"/>
                <w:noProof/>
                <w:webHidden/>
                <w:color w:val="00A3B6" w:themeColor="text1"/>
                <w:sz w:val="24"/>
                <w:szCs w:val="24"/>
              </w:rPr>
              <w:instrText xml:space="preserve"> PAGEREF _Toc70437445 \h </w:instrText>
            </w:r>
            <w:r w:rsidR="00984924" w:rsidRPr="00A27890">
              <w:rPr>
                <w:b/>
                <w:bCs/>
                <w:i w:val="0"/>
                <w:iCs w:val="0"/>
                <w:noProof/>
                <w:webHidden/>
                <w:color w:val="00A3B6" w:themeColor="text1"/>
                <w:sz w:val="24"/>
                <w:szCs w:val="24"/>
              </w:rPr>
            </w:r>
            <w:r w:rsidR="00984924" w:rsidRPr="00A27890">
              <w:rPr>
                <w:b/>
                <w:bCs/>
                <w:i w:val="0"/>
                <w:iCs w:val="0"/>
                <w:noProof/>
                <w:webHidden/>
                <w:color w:val="00A3B6" w:themeColor="text1"/>
                <w:sz w:val="24"/>
                <w:szCs w:val="24"/>
              </w:rPr>
              <w:fldChar w:fldCharType="separate"/>
            </w:r>
            <w:r w:rsidR="00984924" w:rsidRPr="00A27890">
              <w:rPr>
                <w:b/>
                <w:bCs/>
                <w:i w:val="0"/>
                <w:iCs w:val="0"/>
                <w:noProof/>
                <w:webHidden/>
                <w:color w:val="00A3B6" w:themeColor="text1"/>
                <w:sz w:val="24"/>
                <w:szCs w:val="24"/>
              </w:rPr>
              <w:t>4</w:t>
            </w:r>
            <w:r w:rsidR="00984924" w:rsidRPr="00A27890">
              <w:rPr>
                <w:b/>
                <w:bCs/>
                <w:i w:val="0"/>
                <w:iCs w:val="0"/>
                <w:noProof/>
                <w:webHidden/>
                <w:color w:val="00A3B6" w:themeColor="text1"/>
                <w:sz w:val="24"/>
                <w:szCs w:val="24"/>
              </w:rPr>
              <w:fldChar w:fldCharType="end"/>
            </w:r>
          </w:hyperlink>
        </w:p>
        <w:p w14:paraId="7F26EF10" w14:textId="7E9F2F83" w:rsidR="008C6EF7" w:rsidRDefault="008C6EF7" w:rsidP="00BE6A54">
          <w:pPr>
            <w:spacing w:before="10" w:line="360" w:lineRule="auto"/>
            <w:ind w:left="198"/>
          </w:pPr>
          <w:r w:rsidRPr="00A27890">
            <w:rPr>
              <w:b/>
              <w:bCs/>
              <w:i/>
              <w:iCs/>
              <w:noProof/>
              <w:color w:val="00A3B6" w:themeColor="text1"/>
              <w:sz w:val="24"/>
            </w:rPr>
            <w:fldChar w:fldCharType="end"/>
          </w:r>
        </w:p>
      </w:sdtContent>
    </w:sdt>
    <w:p w14:paraId="13AE441B" w14:textId="77777777" w:rsidR="008C6EF7" w:rsidRDefault="008C6EF7" w:rsidP="008C6EF7"/>
    <w:p w14:paraId="1F778D10" w14:textId="5C37DC5D" w:rsidR="008C6EF7" w:rsidRDefault="008C6EF7" w:rsidP="008C6EF7"/>
    <w:p w14:paraId="486B5CB4" w14:textId="7F57614D" w:rsidR="008C6EF7" w:rsidRDefault="008C6EF7" w:rsidP="008C6EF7"/>
    <w:p w14:paraId="59D04094" w14:textId="116B61CA" w:rsidR="008C6EF7" w:rsidRDefault="008C6EF7" w:rsidP="008C6EF7"/>
    <w:p w14:paraId="0E7706B7" w14:textId="77777777" w:rsidR="00855069" w:rsidRDefault="00855069" w:rsidP="00DB07D0">
      <w:pPr>
        <w:ind w:left="0"/>
        <w:rPr>
          <w:b/>
          <w:bCs/>
          <w:color w:val="007988" w:themeColor="text1" w:themeShade="BF"/>
        </w:rPr>
      </w:pPr>
    </w:p>
    <w:p w14:paraId="252B6CB7" w14:textId="77777777" w:rsidR="00232AC2" w:rsidRDefault="00232AC2" w:rsidP="00DB07D0">
      <w:pPr>
        <w:ind w:left="0"/>
        <w:rPr>
          <w:b/>
          <w:bCs/>
          <w:color w:val="007988" w:themeColor="text1" w:themeShade="BF"/>
        </w:rPr>
      </w:pPr>
    </w:p>
    <w:p w14:paraId="04E6679F" w14:textId="77777777" w:rsidR="00232AC2" w:rsidRDefault="00232AC2" w:rsidP="00DB07D0">
      <w:pPr>
        <w:ind w:left="0"/>
        <w:rPr>
          <w:b/>
          <w:bCs/>
          <w:color w:val="007988" w:themeColor="text1" w:themeShade="BF"/>
        </w:rPr>
      </w:pPr>
    </w:p>
    <w:p w14:paraId="32257F80" w14:textId="77777777" w:rsidR="00232AC2" w:rsidRDefault="00232AC2" w:rsidP="00DB07D0">
      <w:pPr>
        <w:ind w:left="0"/>
        <w:rPr>
          <w:b/>
          <w:bCs/>
          <w:color w:val="007988" w:themeColor="text1" w:themeShade="BF"/>
        </w:rPr>
      </w:pPr>
    </w:p>
    <w:p w14:paraId="06E3F17D" w14:textId="77777777" w:rsidR="00232AC2" w:rsidRDefault="00232AC2" w:rsidP="00DB07D0">
      <w:pPr>
        <w:ind w:left="0"/>
        <w:rPr>
          <w:b/>
          <w:bCs/>
          <w:color w:val="007988" w:themeColor="text1" w:themeShade="BF"/>
        </w:rPr>
      </w:pPr>
    </w:p>
    <w:p w14:paraId="1F015A17" w14:textId="77777777" w:rsidR="00232AC2" w:rsidRDefault="00232AC2" w:rsidP="00DB07D0">
      <w:pPr>
        <w:ind w:left="0"/>
        <w:rPr>
          <w:b/>
          <w:bCs/>
          <w:color w:val="007988" w:themeColor="text1" w:themeShade="BF"/>
        </w:rPr>
      </w:pPr>
    </w:p>
    <w:p w14:paraId="5548BE2F" w14:textId="77777777" w:rsidR="00232AC2" w:rsidRDefault="00232AC2" w:rsidP="00DB07D0">
      <w:pPr>
        <w:ind w:left="0"/>
        <w:rPr>
          <w:b/>
          <w:bCs/>
          <w:color w:val="007988" w:themeColor="text1" w:themeShade="BF"/>
        </w:rPr>
      </w:pPr>
    </w:p>
    <w:p w14:paraId="548A8350" w14:textId="77777777" w:rsidR="00232AC2" w:rsidRDefault="00232AC2" w:rsidP="00DB07D0">
      <w:pPr>
        <w:ind w:left="0"/>
        <w:rPr>
          <w:b/>
          <w:bCs/>
          <w:color w:val="007988" w:themeColor="text1" w:themeShade="BF"/>
        </w:rPr>
      </w:pPr>
    </w:p>
    <w:p w14:paraId="0503767D" w14:textId="77777777" w:rsidR="00232AC2" w:rsidRDefault="00232AC2" w:rsidP="00DB07D0">
      <w:pPr>
        <w:ind w:left="0"/>
        <w:rPr>
          <w:b/>
          <w:bCs/>
          <w:color w:val="007988" w:themeColor="text1" w:themeShade="BF"/>
        </w:rPr>
      </w:pPr>
    </w:p>
    <w:p w14:paraId="2778B580" w14:textId="77777777" w:rsidR="00232AC2" w:rsidRDefault="00232AC2" w:rsidP="00DB07D0">
      <w:pPr>
        <w:ind w:left="0"/>
        <w:rPr>
          <w:b/>
          <w:bCs/>
          <w:color w:val="007988" w:themeColor="text1" w:themeShade="BF"/>
        </w:rPr>
      </w:pPr>
    </w:p>
    <w:p w14:paraId="5C11EEC3" w14:textId="77777777" w:rsidR="00232AC2" w:rsidRDefault="00232AC2" w:rsidP="00DB07D0">
      <w:pPr>
        <w:ind w:left="0"/>
        <w:rPr>
          <w:b/>
          <w:bCs/>
          <w:color w:val="007988" w:themeColor="text1" w:themeShade="BF"/>
        </w:rPr>
      </w:pPr>
    </w:p>
    <w:p w14:paraId="51020B97" w14:textId="77777777" w:rsidR="00232AC2" w:rsidRDefault="00232AC2" w:rsidP="00DB07D0">
      <w:pPr>
        <w:ind w:left="0"/>
        <w:rPr>
          <w:b/>
          <w:bCs/>
          <w:color w:val="007988" w:themeColor="text1" w:themeShade="BF"/>
        </w:rPr>
      </w:pPr>
    </w:p>
    <w:p w14:paraId="0C61F908" w14:textId="77777777" w:rsidR="00232AC2" w:rsidRDefault="00232AC2" w:rsidP="00DB07D0">
      <w:pPr>
        <w:ind w:left="0"/>
        <w:rPr>
          <w:b/>
          <w:bCs/>
          <w:color w:val="007988" w:themeColor="text1" w:themeShade="BF"/>
        </w:rPr>
      </w:pPr>
    </w:p>
    <w:p w14:paraId="5269E327" w14:textId="77777777" w:rsidR="00232AC2" w:rsidRDefault="00232AC2" w:rsidP="00DB07D0">
      <w:pPr>
        <w:ind w:left="0"/>
        <w:rPr>
          <w:b/>
          <w:bCs/>
          <w:color w:val="007988" w:themeColor="text1" w:themeShade="BF"/>
        </w:rPr>
      </w:pPr>
    </w:p>
    <w:p w14:paraId="79DAD6E8" w14:textId="77777777" w:rsidR="00232AC2" w:rsidRDefault="00232AC2" w:rsidP="00DB07D0">
      <w:pPr>
        <w:ind w:left="0"/>
        <w:rPr>
          <w:b/>
          <w:bCs/>
          <w:color w:val="007988" w:themeColor="text1" w:themeShade="BF"/>
        </w:rPr>
      </w:pPr>
    </w:p>
    <w:p w14:paraId="79955E76" w14:textId="77777777" w:rsidR="00232AC2" w:rsidRDefault="00232AC2" w:rsidP="00DB07D0">
      <w:pPr>
        <w:ind w:left="0"/>
        <w:rPr>
          <w:b/>
          <w:bCs/>
          <w:color w:val="007988" w:themeColor="text1" w:themeShade="BF"/>
        </w:rPr>
      </w:pPr>
    </w:p>
    <w:p w14:paraId="6337B590" w14:textId="77777777" w:rsidR="00232AC2" w:rsidRDefault="00232AC2" w:rsidP="00DB07D0">
      <w:pPr>
        <w:ind w:left="0"/>
        <w:rPr>
          <w:b/>
          <w:bCs/>
          <w:color w:val="007988" w:themeColor="text1" w:themeShade="BF"/>
        </w:rPr>
      </w:pPr>
    </w:p>
    <w:p w14:paraId="253B3D5C" w14:textId="77777777" w:rsidR="00232AC2" w:rsidRDefault="00232AC2" w:rsidP="00DB07D0">
      <w:pPr>
        <w:ind w:left="0"/>
        <w:rPr>
          <w:b/>
          <w:bCs/>
          <w:color w:val="007988" w:themeColor="text1" w:themeShade="BF"/>
        </w:rPr>
      </w:pPr>
    </w:p>
    <w:p w14:paraId="5F2F1E4A" w14:textId="77777777" w:rsidR="00232AC2" w:rsidRDefault="00232AC2" w:rsidP="00DB07D0">
      <w:pPr>
        <w:ind w:left="0"/>
        <w:rPr>
          <w:b/>
          <w:bCs/>
          <w:color w:val="007988" w:themeColor="text1" w:themeShade="BF"/>
        </w:rPr>
      </w:pPr>
    </w:p>
    <w:p w14:paraId="45288735" w14:textId="77777777" w:rsidR="00232AC2" w:rsidRDefault="00232AC2" w:rsidP="00DB07D0">
      <w:pPr>
        <w:ind w:left="0"/>
        <w:rPr>
          <w:b/>
          <w:bCs/>
          <w:color w:val="007988" w:themeColor="text1" w:themeShade="BF"/>
        </w:rPr>
      </w:pPr>
    </w:p>
    <w:p w14:paraId="25E99784" w14:textId="77777777" w:rsidR="00855069" w:rsidRDefault="00855069" w:rsidP="00CD52C8">
      <w:pPr>
        <w:jc w:val="right"/>
        <w:rPr>
          <w:b/>
          <w:bCs/>
          <w:color w:val="007988" w:themeColor="text1" w:themeShade="BF"/>
        </w:rPr>
      </w:pPr>
    </w:p>
    <w:p w14:paraId="659FC99F" w14:textId="7F3A4507" w:rsidR="008C6EF7" w:rsidRPr="00CD52C8" w:rsidRDefault="00CD52C8" w:rsidP="00855069">
      <w:pPr>
        <w:rPr>
          <w:b/>
          <w:bCs/>
          <w:color w:val="007988" w:themeColor="text1" w:themeShade="BF"/>
        </w:rPr>
      </w:pPr>
      <w:r w:rsidRPr="00CD52C8">
        <w:rPr>
          <w:b/>
          <w:bCs/>
          <w:color w:val="007988" w:themeColor="text1" w:themeShade="BF"/>
        </w:rPr>
        <w:t xml:space="preserve">Date of publication: </w:t>
      </w:r>
      <w:r w:rsidR="003859D1">
        <w:rPr>
          <w:b/>
          <w:bCs/>
          <w:color w:val="007988" w:themeColor="text1" w:themeShade="BF"/>
        </w:rPr>
        <w:t>July 2022</w:t>
      </w:r>
    </w:p>
    <w:p w14:paraId="3E06C209" w14:textId="71BD65CB" w:rsidR="008C6EF7" w:rsidRDefault="008C6EF7" w:rsidP="008C6EF7"/>
    <w:p w14:paraId="4F2229DA" w14:textId="77777777" w:rsidR="008C6EF7" w:rsidRPr="00D61F04" w:rsidRDefault="008C6EF7" w:rsidP="00A73C19">
      <w:pPr>
        <w:ind w:left="0"/>
      </w:pPr>
    </w:p>
    <w:p w14:paraId="5B876203" w14:textId="594A0F38" w:rsidR="00984924" w:rsidRDefault="00984924">
      <w:pPr>
        <w:spacing w:line="240" w:lineRule="auto"/>
        <w:ind w:left="0"/>
        <w:rPr>
          <w:rFonts w:asciiTheme="majorHAnsi" w:eastAsiaTheme="majorEastAsia" w:hAnsiTheme="majorHAnsi" w:cstheme="majorBidi"/>
          <w:color w:val="00A3B6" w:themeColor="accent1"/>
          <w:sz w:val="26"/>
          <w:szCs w:val="26"/>
        </w:rPr>
      </w:pPr>
      <w:bookmarkStart w:id="0" w:name="_Toc64642665"/>
      <w:r>
        <w:br w:type="page"/>
      </w:r>
    </w:p>
    <w:p w14:paraId="6CAC720D" w14:textId="165C722C" w:rsidR="008C6EF7" w:rsidRPr="001975BC" w:rsidRDefault="008C6EF7" w:rsidP="008C6EF7">
      <w:pPr>
        <w:pStyle w:val="Heading2"/>
        <w:numPr>
          <w:ilvl w:val="0"/>
          <w:numId w:val="4"/>
        </w:numPr>
        <w:ind w:left="-207"/>
      </w:pPr>
      <w:bookmarkStart w:id="1" w:name="_Toc70437439"/>
      <w:r w:rsidRPr="001975BC">
        <w:lastRenderedPageBreak/>
        <w:t xml:space="preserve">Aim of this </w:t>
      </w:r>
      <w:r w:rsidR="00984924">
        <w:t>u</w:t>
      </w:r>
      <w:r w:rsidRPr="001975BC">
        <w:t xml:space="preserve">ser </w:t>
      </w:r>
      <w:r w:rsidR="00984924">
        <w:t>g</w:t>
      </w:r>
      <w:r w:rsidRPr="001975BC">
        <w:t>uide</w:t>
      </w:r>
      <w:bookmarkEnd w:id="0"/>
      <w:bookmarkEnd w:id="1"/>
    </w:p>
    <w:p w14:paraId="2EA03F1B" w14:textId="77777777" w:rsidR="008C6EF7" w:rsidRPr="00920B74" w:rsidRDefault="008C6EF7" w:rsidP="008C6EF7">
      <w:pPr>
        <w:spacing w:line="276" w:lineRule="auto"/>
        <w:rPr>
          <w:rFonts w:cstheme="minorHAnsi"/>
          <w:sz w:val="22"/>
          <w:szCs w:val="22"/>
        </w:rPr>
      </w:pPr>
      <w:r w:rsidRPr="00920B74">
        <w:rPr>
          <w:rFonts w:cstheme="minorHAnsi"/>
          <w:sz w:val="22"/>
          <w:szCs w:val="22"/>
        </w:rPr>
        <w:t>The purpose of this guide for Care Software Providers is to describe the steps required for a software provider to meet the eRedBag standards and send an eRedBag.</w:t>
      </w:r>
    </w:p>
    <w:p w14:paraId="54A1B551" w14:textId="77777777" w:rsidR="008C6EF7" w:rsidRPr="0035734E" w:rsidRDefault="008C6EF7" w:rsidP="008C6EF7"/>
    <w:p w14:paraId="5AB5BB57" w14:textId="77777777" w:rsidR="008C6EF7" w:rsidRPr="001975BC" w:rsidRDefault="008C6EF7" w:rsidP="008C6EF7">
      <w:pPr>
        <w:pStyle w:val="Heading2"/>
        <w:numPr>
          <w:ilvl w:val="0"/>
          <w:numId w:val="4"/>
        </w:numPr>
        <w:ind w:left="-207"/>
      </w:pPr>
      <w:bookmarkStart w:id="2" w:name="_Toc64642666"/>
      <w:bookmarkStart w:id="3" w:name="_Toc70437440"/>
      <w:r w:rsidRPr="001975BC">
        <w:t>Introduction</w:t>
      </w:r>
      <w:bookmarkEnd w:id="2"/>
      <w:bookmarkEnd w:id="3"/>
    </w:p>
    <w:p w14:paraId="08E0ED6C" w14:textId="79DCEAA6" w:rsidR="008C6EF7" w:rsidRDefault="008C6EF7" w:rsidP="008C6EF7">
      <w:pPr>
        <w:spacing w:line="276" w:lineRule="auto"/>
        <w:rPr>
          <w:rFonts w:cstheme="minorHAnsi"/>
          <w:sz w:val="22"/>
          <w:szCs w:val="22"/>
        </w:rPr>
      </w:pPr>
      <w:r w:rsidRPr="00920B74">
        <w:rPr>
          <w:rFonts w:cstheme="minorHAnsi"/>
          <w:sz w:val="22"/>
          <w:szCs w:val="22"/>
        </w:rPr>
        <w:t>The eRedBag project is a pioneering project to integrate Health and Social Care IT systems. There is a big drive for better interoperability between Health and Care services to support people in their journey through the various services they encounter.</w:t>
      </w:r>
    </w:p>
    <w:p w14:paraId="2B22E56E" w14:textId="77777777" w:rsidR="00830B0B" w:rsidRPr="00920B74" w:rsidRDefault="00830B0B" w:rsidP="008C6EF7">
      <w:pPr>
        <w:spacing w:line="276" w:lineRule="auto"/>
        <w:rPr>
          <w:rFonts w:cstheme="minorHAnsi"/>
          <w:sz w:val="22"/>
          <w:szCs w:val="22"/>
        </w:rPr>
      </w:pPr>
    </w:p>
    <w:p w14:paraId="38010288" w14:textId="77777777" w:rsidR="008C6EF7" w:rsidRPr="00920B74" w:rsidRDefault="008C6EF7" w:rsidP="008C6EF7">
      <w:pPr>
        <w:spacing w:line="276" w:lineRule="auto"/>
        <w:rPr>
          <w:rFonts w:cstheme="minorHAnsi"/>
          <w:sz w:val="22"/>
          <w:szCs w:val="22"/>
        </w:rPr>
      </w:pPr>
      <w:r w:rsidRPr="00920B74">
        <w:rPr>
          <w:rFonts w:cstheme="minorHAnsi"/>
          <w:sz w:val="22"/>
          <w:szCs w:val="22"/>
        </w:rPr>
        <w:t>We are at the dawn of this exciting time and there will be many challenges ahead. The initial eRedBag project takes the first important steps towards the closer integration between Health and Care services and the standards will evolve over time. One of the biggest challenges is the vast quantity of software solutions in use in both Health and Care services.</w:t>
      </w:r>
    </w:p>
    <w:p w14:paraId="19CADB06" w14:textId="77777777" w:rsidR="008C6EF7" w:rsidRDefault="008C6EF7" w:rsidP="008C6EF7"/>
    <w:p w14:paraId="164130D3" w14:textId="38FDB7E3" w:rsidR="008C6EF7" w:rsidRPr="001975BC" w:rsidRDefault="008C6EF7" w:rsidP="008C6EF7">
      <w:pPr>
        <w:pStyle w:val="Heading2"/>
        <w:numPr>
          <w:ilvl w:val="0"/>
          <w:numId w:val="4"/>
        </w:numPr>
        <w:ind w:left="-207"/>
      </w:pPr>
      <w:bookmarkStart w:id="4" w:name="_Toc64642667"/>
      <w:bookmarkStart w:id="5" w:name="_Toc70437441"/>
      <w:r w:rsidRPr="001975BC">
        <w:t xml:space="preserve">Why </w:t>
      </w:r>
      <w:r w:rsidR="0074796B">
        <w:t>m</w:t>
      </w:r>
      <w:r w:rsidRPr="001975BC">
        <w:t xml:space="preserve">eeting the standards </w:t>
      </w:r>
      <w:r w:rsidR="00114A37">
        <w:t>is</w:t>
      </w:r>
      <w:r w:rsidRPr="001975BC">
        <w:t xml:space="preserve"> </w:t>
      </w:r>
      <w:proofErr w:type="gramStart"/>
      <w:r w:rsidRPr="001975BC">
        <w:t>important</w:t>
      </w:r>
      <w:bookmarkEnd w:id="4"/>
      <w:bookmarkEnd w:id="5"/>
      <w:proofErr w:type="gramEnd"/>
    </w:p>
    <w:p w14:paraId="5DFAD89B" w14:textId="0A517059" w:rsidR="008C6EF7" w:rsidRPr="00920B74" w:rsidRDefault="008C6EF7" w:rsidP="008C6EF7">
      <w:pPr>
        <w:spacing w:line="276" w:lineRule="auto"/>
        <w:rPr>
          <w:rFonts w:cstheme="minorHAnsi"/>
          <w:sz w:val="22"/>
          <w:szCs w:val="22"/>
        </w:rPr>
      </w:pPr>
      <w:r w:rsidRPr="00920B74">
        <w:rPr>
          <w:rFonts w:cstheme="minorHAnsi"/>
          <w:sz w:val="22"/>
          <w:szCs w:val="22"/>
        </w:rPr>
        <w:t xml:space="preserve">There are </w:t>
      </w:r>
      <w:proofErr w:type="gramStart"/>
      <w:r w:rsidRPr="00920B74">
        <w:rPr>
          <w:rFonts w:cstheme="minorHAnsi"/>
          <w:sz w:val="22"/>
          <w:szCs w:val="22"/>
        </w:rPr>
        <w:t>a number of</w:t>
      </w:r>
      <w:proofErr w:type="gramEnd"/>
      <w:r w:rsidRPr="00920B74">
        <w:rPr>
          <w:rFonts w:cstheme="minorHAnsi"/>
          <w:sz w:val="22"/>
          <w:szCs w:val="22"/>
        </w:rPr>
        <w:t xml:space="preserve"> standards that need to be met. </w:t>
      </w:r>
      <w:proofErr w:type="gramStart"/>
      <w:r w:rsidRPr="00920B74">
        <w:rPr>
          <w:rFonts w:cstheme="minorHAnsi"/>
          <w:sz w:val="22"/>
          <w:szCs w:val="22"/>
        </w:rPr>
        <w:t>In particular there</w:t>
      </w:r>
      <w:proofErr w:type="gramEnd"/>
      <w:r w:rsidRPr="00920B74">
        <w:rPr>
          <w:rFonts w:cstheme="minorHAnsi"/>
          <w:sz w:val="22"/>
          <w:szCs w:val="22"/>
        </w:rPr>
        <w:t xml:space="preserve"> are standards for content and design, for information governance and for technical connections. Adhering to the content and design standards enables the consumers and end users to provide better care as they view nationally consistent products. Meeting the data protection and information governance standards is essential to enable the sharing of information and to adhere to the requirement of NHS Digital to integrate with the National Health Service. Achieving the baseline technical connection standards paves the way to bigger things and starts the process of integration. </w:t>
      </w:r>
    </w:p>
    <w:p w14:paraId="7B5496DC" w14:textId="77777777" w:rsidR="008C6EF7" w:rsidRDefault="008C6EF7" w:rsidP="008C6EF7"/>
    <w:p w14:paraId="772C6CFB" w14:textId="2E1E2EFD" w:rsidR="008C6EF7" w:rsidRPr="00C45EFE" w:rsidRDefault="008C6EF7" w:rsidP="008C6EF7">
      <w:pPr>
        <w:pStyle w:val="Heading2"/>
        <w:numPr>
          <w:ilvl w:val="0"/>
          <w:numId w:val="4"/>
        </w:numPr>
        <w:ind w:left="-207"/>
      </w:pPr>
      <w:bookmarkStart w:id="6" w:name="_Toc64642668"/>
      <w:bookmarkStart w:id="7" w:name="_Toc70437442"/>
      <w:r w:rsidRPr="00C45EFE">
        <w:t xml:space="preserve">eRedBag </w:t>
      </w:r>
      <w:r w:rsidR="0098226B">
        <w:t>s</w:t>
      </w:r>
      <w:r w:rsidRPr="00C45EFE">
        <w:t>olution</w:t>
      </w:r>
      <w:bookmarkEnd w:id="6"/>
      <w:bookmarkEnd w:id="7"/>
    </w:p>
    <w:p w14:paraId="7E5DCB25" w14:textId="77777777" w:rsidR="008C6EF7" w:rsidRPr="00920B74" w:rsidRDefault="008C6EF7" w:rsidP="008C6EF7">
      <w:pPr>
        <w:spacing w:line="276" w:lineRule="auto"/>
        <w:rPr>
          <w:rFonts w:cstheme="minorHAnsi"/>
          <w:sz w:val="22"/>
          <w:szCs w:val="22"/>
        </w:rPr>
      </w:pPr>
      <w:r w:rsidRPr="00920B74">
        <w:rPr>
          <w:rFonts w:cstheme="minorHAnsi"/>
          <w:sz w:val="22"/>
          <w:szCs w:val="22"/>
        </w:rPr>
        <w:t>The eRedBag solution enables the hospital transfer documentation to be sent digitally from the care home’s digital solution to the hospital patient record.</w:t>
      </w:r>
    </w:p>
    <w:p w14:paraId="6F475548" w14:textId="1019C781" w:rsidR="008C6EF7" w:rsidRDefault="00232AC2" w:rsidP="008C6EF7">
      <w:bookmarkStart w:id="8" w:name="_Toc64642669"/>
      <w:r>
        <w:rPr>
          <w:noProof/>
        </w:rPr>
        <w:drawing>
          <wp:anchor distT="0" distB="0" distL="114300" distR="114300" simplePos="0" relativeHeight="251665408" behindDoc="1" locked="0" layoutInCell="1" allowOverlap="1" wp14:anchorId="2784447B" wp14:editId="4807524A">
            <wp:simplePos x="0" y="0"/>
            <wp:positionH relativeFrom="margin">
              <wp:align>center</wp:align>
            </wp:positionH>
            <wp:positionV relativeFrom="paragraph">
              <wp:posOffset>234315</wp:posOffset>
            </wp:positionV>
            <wp:extent cx="6444615" cy="3086100"/>
            <wp:effectExtent l="0" t="0" r="0" b="0"/>
            <wp:wrapTight wrapText="bothSides">
              <wp:wrapPolygon edited="0">
                <wp:start x="0" y="0"/>
                <wp:lineTo x="0" y="21467"/>
                <wp:lineTo x="21517" y="21467"/>
                <wp:lineTo x="215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44615" cy="3086100"/>
                    </a:xfrm>
                    <a:prstGeom prst="rect">
                      <a:avLst/>
                    </a:prstGeom>
                  </pic:spPr>
                </pic:pic>
              </a:graphicData>
            </a:graphic>
            <wp14:sizeRelH relativeFrom="page">
              <wp14:pctWidth>0</wp14:pctWidth>
            </wp14:sizeRelH>
            <wp14:sizeRelV relativeFrom="page">
              <wp14:pctHeight>0</wp14:pctHeight>
            </wp14:sizeRelV>
          </wp:anchor>
        </w:drawing>
      </w:r>
    </w:p>
    <w:p w14:paraId="6C1695D8" w14:textId="67A3C06B" w:rsidR="0081040B" w:rsidRDefault="0081040B">
      <w:pPr>
        <w:spacing w:line="240" w:lineRule="auto"/>
        <w:ind w:left="0"/>
      </w:pPr>
      <w:r>
        <w:br w:type="page"/>
      </w:r>
    </w:p>
    <w:p w14:paraId="35173A29" w14:textId="77777777" w:rsidR="008C6EF7" w:rsidRPr="0093448E" w:rsidRDefault="008C6EF7" w:rsidP="00855069">
      <w:pPr>
        <w:ind w:left="0"/>
      </w:pPr>
    </w:p>
    <w:p w14:paraId="397F5F61" w14:textId="5FF01D11" w:rsidR="008C6EF7" w:rsidRPr="00A02DEE" w:rsidRDefault="008C6EF7" w:rsidP="008C6EF7">
      <w:pPr>
        <w:pStyle w:val="Heading2"/>
        <w:numPr>
          <w:ilvl w:val="0"/>
          <w:numId w:val="4"/>
        </w:numPr>
        <w:ind w:left="-207"/>
      </w:pPr>
      <w:bookmarkStart w:id="9" w:name="_Toc70437443"/>
      <w:r w:rsidRPr="00A02DEE">
        <w:t xml:space="preserve">eRedBag </w:t>
      </w:r>
      <w:r w:rsidR="0098226B">
        <w:t>i</w:t>
      </w:r>
      <w:r w:rsidRPr="00A02DEE">
        <w:t xml:space="preserve">mplementation </w:t>
      </w:r>
      <w:r w:rsidR="0098226B">
        <w:t>s</w:t>
      </w:r>
      <w:r w:rsidRPr="00A02DEE">
        <w:t>teps</w:t>
      </w:r>
      <w:bookmarkEnd w:id="8"/>
      <w:bookmarkEnd w:id="9"/>
    </w:p>
    <w:p w14:paraId="667AD2E5" w14:textId="77777777" w:rsidR="008C6EF7" w:rsidRDefault="008C6EF7" w:rsidP="008C6EF7">
      <w:pPr>
        <w:spacing w:line="276" w:lineRule="auto"/>
        <w:rPr>
          <w:rFonts w:cstheme="minorHAnsi"/>
          <w:sz w:val="22"/>
          <w:szCs w:val="22"/>
        </w:rPr>
      </w:pPr>
      <w:r w:rsidRPr="0093448E">
        <w:rPr>
          <w:rFonts w:cstheme="minorHAnsi"/>
          <w:sz w:val="22"/>
          <w:szCs w:val="22"/>
        </w:rPr>
        <w:t>There are three stages that need to be completed:</w:t>
      </w:r>
    </w:p>
    <w:p w14:paraId="10F9800C" w14:textId="77777777" w:rsidR="008C6EF7" w:rsidRPr="0093448E" w:rsidRDefault="008C6EF7" w:rsidP="008C6EF7">
      <w:pPr>
        <w:pStyle w:val="ListParagraph"/>
        <w:numPr>
          <w:ilvl w:val="0"/>
          <w:numId w:val="6"/>
        </w:numPr>
        <w:spacing w:line="276" w:lineRule="auto"/>
        <w:rPr>
          <w:rFonts w:cstheme="minorHAnsi"/>
          <w:sz w:val="22"/>
          <w:szCs w:val="22"/>
        </w:rPr>
      </w:pPr>
      <w:r w:rsidRPr="0093448E">
        <w:rPr>
          <w:rFonts w:cstheme="minorHAnsi"/>
          <w:sz w:val="22"/>
          <w:szCs w:val="22"/>
        </w:rPr>
        <w:t xml:space="preserve">The design </w:t>
      </w:r>
      <w:proofErr w:type="gramStart"/>
      <w:r w:rsidRPr="0093448E">
        <w:rPr>
          <w:rFonts w:cstheme="minorHAnsi"/>
          <w:sz w:val="22"/>
          <w:szCs w:val="22"/>
        </w:rPr>
        <w:t>stage</w:t>
      </w:r>
      <w:proofErr w:type="gramEnd"/>
    </w:p>
    <w:p w14:paraId="4EB21291" w14:textId="77777777" w:rsidR="008C6EF7" w:rsidRPr="0093448E" w:rsidRDefault="008C6EF7" w:rsidP="008C6EF7">
      <w:pPr>
        <w:pStyle w:val="ListParagraph"/>
        <w:numPr>
          <w:ilvl w:val="0"/>
          <w:numId w:val="6"/>
        </w:numPr>
        <w:spacing w:line="276" w:lineRule="auto"/>
        <w:rPr>
          <w:rFonts w:cstheme="minorHAnsi"/>
          <w:sz w:val="22"/>
          <w:szCs w:val="22"/>
        </w:rPr>
      </w:pPr>
      <w:r w:rsidRPr="0093448E">
        <w:rPr>
          <w:rFonts w:cstheme="minorHAnsi"/>
          <w:sz w:val="22"/>
          <w:szCs w:val="22"/>
        </w:rPr>
        <w:t>The data governance stage</w:t>
      </w:r>
    </w:p>
    <w:p w14:paraId="207F2616" w14:textId="77777777" w:rsidR="008C6EF7" w:rsidRPr="00305A4D" w:rsidRDefault="008C6EF7" w:rsidP="008C6EF7">
      <w:pPr>
        <w:pStyle w:val="ListParagraph"/>
        <w:numPr>
          <w:ilvl w:val="0"/>
          <w:numId w:val="6"/>
        </w:numPr>
        <w:spacing w:line="276" w:lineRule="auto"/>
        <w:rPr>
          <w:rFonts w:cstheme="minorHAnsi"/>
          <w:sz w:val="22"/>
          <w:szCs w:val="22"/>
        </w:rPr>
      </w:pPr>
      <w:r w:rsidRPr="00305A4D">
        <w:rPr>
          <w:rFonts w:cstheme="minorHAnsi"/>
          <w:sz w:val="22"/>
          <w:szCs w:val="22"/>
        </w:rPr>
        <w:t>The technical stage</w:t>
      </w:r>
    </w:p>
    <w:p w14:paraId="48E4D290" w14:textId="77777777" w:rsidR="008C6EF7" w:rsidRPr="00305A4D" w:rsidRDefault="008C6EF7" w:rsidP="008C6EF7">
      <w:pPr>
        <w:pStyle w:val="ListParagraph"/>
        <w:spacing w:line="276" w:lineRule="auto"/>
        <w:ind w:left="-207"/>
        <w:rPr>
          <w:rFonts w:cstheme="minorHAnsi"/>
          <w:sz w:val="22"/>
          <w:szCs w:val="22"/>
        </w:rPr>
      </w:pPr>
    </w:p>
    <w:p w14:paraId="0D6EBD7A" w14:textId="680E2D03" w:rsidR="008C6EF7" w:rsidRPr="00FB765A" w:rsidRDefault="008C6EF7" w:rsidP="00FB765A">
      <w:pPr>
        <w:ind w:firstLine="425"/>
        <w:rPr>
          <w:b/>
          <w:bCs/>
          <w:color w:val="00A3B6" w:themeColor="text1"/>
          <w:sz w:val="22"/>
          <w:szCs w:val="28"/>
        </w:rPr>
      </w:pPr>
      <w:bookmarkStart w:id="10" w:name="_Toc64642670"/>
      <w:r w:rsidRPr="00FB765A">
        <w:rPr>
          <w:b/>
          <w:bCs/>
          <w:color w:val="00A3B6" w:themeColor="text1"/>
          <w:sz w:val="22"/>
          <w:szCs w:val="28"/>
        </w:rPr>
        <w:t xml:space="preserve">The </w:t>
      </w:r>
      <w:r w:rsidR="00833D87" w:rsidRPr="00FB765A">
        <w:rPr>
          <w:b/>
          <w:bCs/>
          <w:color w:val="00A3B6" w:themeColor="text1"/>
          <w:sz w:val="22"/>
          <w:szCs w:val="28"/>
        </w:rPr>
        <w:t xml:space="preserve">steps for </w:t>
      </w:r>
      <w:r w:rsidRPr="00FB765A">
        <w:rPr>
          <w:b/>
          <w:bCs/>
          <w:color w:val="00A3B6" w:themeColor="text1"/>
          <w:sz w:val="22"/>
          <w:szCs w:val="28"/>
        </w:rPr>
        <w:t>design stage</w:t>
      </w:r>
      <w:bookmarkEnd w:id="10"/>
    </w:p>
    <w:p w14:paraId="6C6798A8" w14:textId="7F9F79AA" w:rsidR="008C6EF7" w:rsidRPr="0025444E" w:rsidRDefault="008C6EF7" w:rsidP="0025444E">
      <w:pPr>
        <w:spacing w:line="276" w:lineRule="auto"/>
        <w:rPr>
          <w:rFonts w:cstheme="minorHAnsi"/>
          <w:sz w:val="22"/>
          <w:szCs w:val="22"/>
        </w:rPr>
      </w:pPr>
      <w:r w:rsidRPr="0025444E">
        <w:rPr>
          <w:rFonts w:cstheme="minorHAnsi"/>
          <w:sz w:val="22"/>
          <w:szCs w:val="22"/>
        </w:rPr>
        <w:t xml:space="preserve">The documentation set transferred from the Care Planning software should follow the eRedBag standard. </w:t>
      </w:r>
      <w:r w:rsidRPr="006A4140">
        <w:rPr>
          <w:rFonts w:cstheme="minorHAnsi"/>
          <w:sz w:val="22"/>
          <w:szCs w:val="22"/>
        </w:rPr>
        <w:t xml:space="preserve">Information within the eRedBag conforms to the Professional Records </w:t>
      </w:r>
      <w:r w:rsidRPr="00A27890">
        <w:rPr>
          <w:rFonts w:cstheme="minorHAnsi"/>
          <w:sz w:val="22"/>
          <w:szCs w:val="22"/>
        </w:rPr>
        <w:t>Standards Body (PRSB) standards for integrated health and social care. Standards relevant to the eRedBag are detailed in two national standards</w:t>
      </w:r>
      <w:r w:rsidRPr="0025444E">
        <w:rPr>
          <w:rFonts w:cstheme="minorHAnsi"/>
          <w:sz w:val="22"/>
          <w:szCs w:val="22"/>
        </w:rPr>
        <w:t xml:space="preserve"> </w:t>
      </w:r>
      <w:r w:rsidR="00A27890" w:rsidRPr="0025444E">
        <w:rPr>
          <w:rFonts w:cstheme="minorHAnsi"/>
          <w:sz w:val="22"/>
          <w:szCs w:val="22"/>
        </w:rPr>
        <w:t>‘</w:t>
      </w:r>
      <w:hyperlink r:id="rId12" w:history="1">
        <w:r w:rsidR="00A27890" w:rsidRPr="0025444E">
          <w:rPr>
            <w:rStyle w:val="Hyperlink"/>
            <w:sz w:val="22"/>
            <w:szCs w:val="22"/>
          </w:rPr>
          <w:t>About me</w:t>
        </w:r>
      </w:hyperlink>
      <w:r w:rsidR="00A27890" w:rsidRPr="0025444E">
        <w:rPr>
          <w:rFonts w:cstheme="minorHAnsi"/>
          <w:sz w:val="22"/>
          <w:szCs w:val="22"/>
        </w:rPr>
        <w:t>’ and</w:t>
      </w:r>
      <w:r w:rsidR="00223C64" w:rsidRPr="0025444E">
        <w:rPr>
          <w:rFonts w:cstheme="minorHAnsi"/>
          <w:sz w:val="22"/>
          <w:szCs w:val="22"/>
        </w:rPr>
        <w:t xml:space="preserve"> </w:t>
      </w:r>
      <w:hyperlink r:id="rId13" w:history="1">
        <w:r w:rsidR="00A27890" w:rsidRPr="0025444E">
          <w:rPr>
            <w:rFonts w:cstheme="minorHAnsi"/>
          </w:rPr>
          <w:t>’</w:t>
        </w:r>
        <w:r w:rsidR="00A27890" w:rsidRPr="0025444E">
          <w:rPr>
            <w:rStyle w:val="Hyperlink"/>
            <w:sz w:val="22"/>
            <w:szCs w:val="22"/>
          </w:rPr>
          <w:t>Urgent transfer referral form</w:t>
        </w:r>
      </w:hyperlink>
      <w:r w:rsidR="00A27890" w:rsidRPr="0025444E">
        <w:rPr>
          <w:rFonts w:cstheme="minorHAnsi"/>
          <w:sz w:val="22"/>
          <w:szCs w:val="22"/>
        </w:rPr>
        <w:t xml:space="preserve">’. </w:t>
      </w:r>
      <w:r w:rsidRPr="0025444E">
        <w:rPr>
          <w:rFonts w:cstheme="minorHAnsi"/>
          <w:sz w:val="22"/>
          <w:szCs w:val="22"/>
        </w:rPr>
        <w:t>It is expected that some modification to the care providers software will be required to produce the necessary documentation/data set and to build a mechanism to send the information via the HSCN.</w:t>
      </w:r>
    </w:p>
    <w:p w14:paraId="5D584CBB" w14:textId="77777777" w:rsidR="008C6EF7" w:rsidRPr="00EF1CB0" w:rsidRDefault="008C6EF7" w:rsidP="008C6EF7"/>
    <w:p w14:paraId="1F848AC3" w14:textId="77777777" w:rsidR="008C6EF7" w:rsidRPr="00FB765A" w:rsidRDefault="008C6EF7" w:rsidP="00FB765A">
      <w:pPr>
        <w:ind w:firstLine="425"/>
        <w:rPr>
          <w:b/>
          <w:bCs/>
          <w:color w:val="00A3B6" w:themeColor="text1"/>
          <w:sz w:val="22"/>
          <w:szCs w:val="28"/>
        </w:rPr>
      </w:pPr>
      <w:bookmarkStart w:id="11" w:name="_Toc64642671"/>
      <w:r w:rsidRPr="00FB765A">
        <w:rPr>
          <w:b/>
          <w:bCs/>
          <w:color w:val="00A3B6" w:themeColor="text1"/>
          <w:sz w:val="22"/>
          <w:szCs w:val="28"/>
        </w:rPr>
        <w:t>The steps for data governance stage</w:t>
      </w:r>
      <w:bookmarkEnd w:id="11"/>
    </w:p>
    <w:p w14:paraId="3ACC12BD" w14:textId="18554670" w:rsidR="008C6EF7" w:rsidRPr="00A27890" w:rsidRDefault="008C6EF7" w:rsidP="008C6EF7">
      <w:pPr>
        <w:pStyle w:val="ListParagraph"/>
        <w:numPr>
          <w:ilvl w:val="0"/>
          <w:numId w:val="5"/>
        </w:numPr>
        <w:spacing w:after="160" w:line="276" w:lineRule="auto"/>
        <w:rPr>
          <w:sz w:val="22"/>
          <w:szCs w:val="22"/>
        </w:rPr>
      </w:pPr>
      <w:r w:rsidRPr="007E5B87">
        <w:rPr>
          <w:sz w:val="22"/>
          <w:szCs w:val="22"/>
        </w:rPr>
        <w:t xml:space="preserve">Obtain an Organisation Data Service (ODS) code by registering on ODS website: </w:t>
      </w:r>
      <w:hyperlink r:id="rId14" w:history="1">
        <w:r w:rsidR="00A27890" w:rsidRPr="00A27890">
          <w:rPr>
            <w:rStyle w:val="Hyperlink"/>
            <w:sz w:val="22"/>
            <w:szCs w:val="22"/>
          </w:rPr>
          <w:t>Organisation Data Service forms - NHS Digital</w:t>
        </w:r>
      </w:hyperlink>
    </w:p>
    <w:p w14:paraId="41F7A378" w14:textId="08043123" w:rsidR="008C6EF7" w:rsidRPr="00A27890" w:rsidRDefault="008C6EF7" w:rsidP="008C6EF7">
      <w:pPr>
        <w:pStyle w:val="ListParagraph"/>
        <w:numPr>
          <w:ilvl w:val="0"/>
          <w:numId w:val="5"/>
        </w:numPr>
        <w:spacing w:after="160" w:line="276" w:lineRule="auto"/>
        <w:rPr>
          <w:sz w:val="22"/>
          <w:szCs w:val="22"/>
        </w:rPr>
      </w:pPr>
      <w:r w:rsidRPr="00A27890">
        <w:rPr>
          <w:sz w:val="22"/>
          <w:szCs w:val="22"/>
        </w:rPr>
        <w:t xml:space="preserve">Register with the Information Commissioner’s Office (ICO): </w:t>
      </w:r>
      <w:bookmarkStart w:id="12" w:name="_Hlk104467371"/>
      <w:r w:rsidR="00DC56B1" w:rsidRPr="00A27890">
        <w:rPr>
          <w:rStyle w:val="Hyperlink"/>
          <w:sz w:val="22"/>
          <w:szCs w:val="22"/>
        </w:rPr>
        <w:fldChar w:fldCharType="begin"/>
      </w:r>
      <w:r w:rsidR="00DC56B1" w:rsidRPr="00A27890">
        <w:rPr>
          <w:rStyle w:val="Hyperlink"/>
          <w:sz w:val="22"/>
          <w:szCs w:val="22"/>
        </w:rPr>
        <w:instrText xml:space="preserve"> HYPERLINK "https://ico.org.uk/" </w:instrText>
      </w:r>
      <w:r w:rsidR="00DC56B1" w:rsidRPr="00A27890">
        <w:rPr>
          <w:rStyle w:val="Hyperlink"/>
          <w:sz w:val="22"/>
          <w:szCs w:val="22"/>
        </w:rPr>
        <w:fldChar w:fldCharType="separate"/>
      </w:r>
      <w:r w:rsidRPr="00A27890">
        <w:rPr>
          <w:rStyle w:val="Hyperlink"/>
          <w:sz w:val="22"/>
          <w:szCs w:val="22"/>
        </w:rPr>
        <w:t>https://ico.org.uk/</w:t>
      </w:r>
      <w:bookmarkEnd w:id="12"/>
      <w:r w:rsidR="00DC56B1" w:rsidRPr="00A27890">
        <w:rPr>
          <w:rStyle w:val="Hyperlink"/>
          <w:sz w:val="22"/>
          <w:szCs w:val="22"/>
        </w:rPr>
        <w:fldChar w:fldCharType="end"/>
      </w:r>
    </w:p>
    <w:p w14:paraId="5446FF05" w14:textId="7EB6064E" w:rsidR="008C6EF7" w:rsidRPr="00A27890" w:rsidRDefault="008C6EF7" w:rsidP="008C6EF7">
      <w:pPr>
        <w:pStyle w:val="ListParagraph"/>
        <w:numPr>
          <w:ilvl w:val="0"/>
          <w:numId w:val="5"/>
        </w:numPr>
        <w:spacing w:after="160" w:line="276" w:lineRule="auto"/>
        <w:rPr>
          <w:sz w:val="22"/>
          <w:szCs w:val="22"/>
        </w:rPr>
      </w:pPr>
      <w:r w:rsidRPr="00211A3E">
        <w:rPr>
          <w:sz w:val="22"/>
          <w:szCs w:val="22"/>
        </w:rPr>
        <w:t xml:space="preserve">Once you have an ODS code you then register on the Data Security and Protection Toolkit (DSPT): </w:t>
      </w:r>
      <w:hyperlink r:id="rId15" w:history="1">
        <w:r w:rsidRPr="00A27890">
          <w:rPr>
            <w:rStyle w:val="Hyperlink"/>
            <w:sz w:val="22"/>
            <w:szCs w:val="22"/>
          </w:rPr>
          <w:t>https://www.dsptoolkit.nhs.uk/Account/Register</w:t>
        </w:r>
      </w:hyperlink>
    </w:p>
    <w:p w14:paraId="42B24725" w14:textId="77777777" w:rsidR="008C6EF7" w:rsidRPr="00211A3E" w:rsidRDefault="008C6EF7" w:rsidP="008C6EF7">
      <w:pPr>
        <w:pStyle w:val="ListParagraph"/>
        <w:numPr>
          <w:ilvl w:val="0"/>
          <w:numId w:val="5"/>
        </w:numPr>
        <w:spacing w:after="160" w:line="276" w:lineRule="auto"/>
        <w:rPr>
          <w:sz w:val="22"/>
          <w:szCs w:val="22"/>
        </w:rPr>
      </w:pPr>
      <w:r w:rsidRPr="00211A3E">
        <w:rPr>
          <w:sz w:val="22"/>
          <w:szCs w:val="22"/>
        </w:rPr>
        <w:t>Publish at Standards Met on DSPT</w:t>
      </w:r>
    </w:p>
    <w:p w14:paraId="4C603899" w14:textId="785F0681" w:rsidR="008C6EF7" w:rsidRPr="00211A3E" w:rsidRDefault="008C6EF7" w:rsidP="008C6EF7">
      <w:pPr>
        <w:pStyle w:val="ListParagraph"/>
        <w:numPr>
          <w:ilvl w:val="0"/>
          <w:numId w:val="5"/>
        </w:numPr>
        <w:spacing w:after="160" w:line="276" w:lineRule="auto"/>
        <w:rPr>
          <w:sz w:val="22"/>
          <w:szCs w:val="22"/>
        </w:rPr>
      </w:pPr>
      <w:r w:rsidRPr="00211A3E">
        <w:rPr>
          <w:sz w:val="22"/>
          <w:szCs w:val="22"/>
        </w:rPr>
        <w:t xml:space="preserve">Complete two Data Protection Impact Assessments (DPIA), one for the eRedBag and the other for the data that you are processing in your software solution </w:t>
      </w:r>
    </w:p>
    <w:p w14:paraId="22681D7A" w14:textId="7089859C" w:rsidR="008C6EF7" w:rsidRPr="00211A3E" w:rsidRDefault="008C6EF7" w:rsidP="008C6EF7">
      <w:pPr>
        <w:pStyle w:val="ListParagraph"/>
        <w:numPr>
          <w:ilvl w:val="0"/>
          <w:numId w:val="5"/>
        </w:numPr>
        <w:spacing w:after="160" w:line="276" w:lineRule="auto"/>
        <w:rPr>
          <w:sz w:val="22"/>
          <w:szCs w:val="22"/>
        </w:rPr>
      </w:pPr>
      <w:r w:rsidRPr="00211A3E">
        <w:rPr>
          <w:sz w:val="22"/>
          <w:szCs w:val="22"/>
        </w:rPr>
        <w:t>Review your existing contracts against NHS contract requirements for data protection and ask clients to sign new contr</w:t>
      </w:r>
      <w:r w:rsidRPr="00A27890">
        <w:rPr>
          <w:sz w:val="22"/>
          <w:szCs w:val="22"/>
        </w:rPr>
        <w:t xml:space="preserve">acts if required </w:t>
      </w:r>
    </w:p>
    <w:p w14:paraId="0F3F8746" w14:textId="0366837F" w:rsidR="008C6EF7" w:rsidRPr="007E5B87" w:rsidRDefault="008C6EF7" w:rsidP="008C6EF7">
      <w:pPr>
        <w:pStyle w:val="ListParagraph"/>
        <w:numPr>
          <w:ilvl w:val="0"/>
          <w:numId w:val="5"/>
        </w:numPr>
        <w:spacing w:after="160" w:line="276" w:lineRule="auto"/>
        <w:rPr>
          <w:sz w:val="22"/>
          <w:szCs w:val="22"/>
        </w:rPr>
      </w:pPr>
      <w:r w:rsidRPr="00211A3E">
        <w:rPr>
          <w:sz w:val="22"/>
          <w:szCs w:val="22"/>
        </w:rPr>
        <w:t>Check that the software user has published at Standards Met on DSPT by looking up the care home or the group provider on the DS</w:t>
      </w:r>
      <w:r w:rsidRPr="00A27890">
        <w:rPr>
          <w:sz w:val="22"/>
          <w:szCs w:val="22"/>
        </w:rPr>
        <w:t>PT search page (</w:t>
      </w:r>
      <w:hyperlink r:id="rId16" w:history="1">
        <w:r w:rsidRPr="00A27890">
          <w:rPr>
            <w:rStyle w:val="Hyperlink"/>
            <w:sz w:val="22"/>
            <w:szCs w:val="22"/>
          </w:rPr>
          <w:t>https://www.dsptoolkit.nhs.uk/OrganisationSearch</w:t>
        </w:r>
      </w:hyperlink>
      <w:r w:rsidRPr="00A27890">
        <w:rPr>
          <w:sz w:val="22"/>
          <w:szCs w:val="22"/>
        </w:rPr>
        <w:t>), and</w:t>
      </w:r>
      <w:r w:rsidRPr="007E5B87">
        <w:rPr>
          <w:sz w:val="22"/>
          <w:szCs w:val="22"/>
        </w:rPr>
        <w:t xml:space="preserve"> has a Data Sharing Agreement in place with the relevant NHS services</w:t>
      </w:r>
    </w:p>
    <w:p w14:paraId="7B06136F" w14:textId="29E37B38" w:rsidR="008C6EF7" w:rsidRPr="00FB765A" w:rsidRDefault="008C6EF7" w:rsidP="00FB765A">
      <w:pPr>
        <w:ind w:firstLine="425"/>
        <w:rPr>
          <w:b/>
          <w:bCs/>
          <w:color w:val="00A3B6" w:themeColor="text1"/>
          <w:sz w:val="22"/>
          <w:szCs w:val="28"/>
        </w:rPr>
      </w:pPr>
      <w:bookmarkStart w:id="13" w:name="_Toc64642672"/>
      <w:r w:rsidRPr="00FB765A">
        <w:rPr>
          <w:b/>
          <w:bCs/>
          <w:color w:val="00A3B6" w:themeColor="text1"/>
          <w:sz w:val="22"/>
          <w:szCs w:val="28"/>
        </w:rPr>
        <w:t>The steps for technical stage</w:t>
      </w:r>
      <w:bookmarkEnd w:id="13"/>
    </w:p>
    <w:p w14:paraId="33248A47" w14:textId="77777777" w:rsidR="008C6EF7" w:rsidRPr="002474C2" w:rsidRDefault="008C6EF7" w:rsidP="008C6EF7">
      <w:pPr>
        <w:pStyle w:val="ListParagraph"/>
        <w:numPr>
          <w:ilvl w:val="0"/>
          <w:numId w:val="3"/>
        </w:numPr>
        <w:spacing w:after="160" w:line="276" w:lineRule="auto"/>
        <w:rPr>
          <w:rFonts w:cstheme="minorHAnsi"/>
          <w:sz w:val="22"/>
          <w:szCs w:val="22"/>
        </w:rPr>
      </w:pPr>
      <w:r w:rsidRPr="002474C2">
        <w:rPr>
          <w:rFonts w:eastAsia="Calibri" w:cstheme="minorHAnsi"/>
          <w:sz w:val="22"/>
          <w:szCs w:val="22"/>
        </w:rPr>
        <w:t xml:space="preserve">Subscribe to the HSCN or be a member of CASPA. More information on setting up a connection with HSCN can be found here </w:t>
      </w:r>
      <w:hyperlink r:id="rId17" w:history="1">
        <w:r w:rsidRPr="002474C2">
          <w:rPr>
            <w:rStyle w:val="Hyperlink"/>
            <w:rFonts w:cstheme="minorHAnsi"/>
            <w:sz w:val="22"/>
            <w:szCs w:val="22"/>
          </w:rPr>
          <w:t>https://digital.nhs.uk/services/health-and-social-care-network</w:t>
        </w:r>
      </w:hyperlink>
      <w:r w:rsidRPr="002474C2">
        <w:rPr>
          <w:rFonts w:cstheme="minorHAnsi"/>
          <w:sz w:val="22"/>
          <w:szCs w:val="22"/>
        </w:rPr>
        <w:t>.</w:t>
      </w:r>
    </w:p>
    <w:p w14:paraId="1BD99080" w14:textId="77777777" w:rsidR="008C6EF7" w:rsidRPr="002474C2" w:rsidRDefault="008C6EF7" w:rsidP="008C6EF7">
      <w:pPr>
        <w:pStyle w:val="ListParagraph"/>
        <w:numPr>
          <w:ilvl w:val="0"/>
          <w:numId w:val="3"/>
        </w:numPr>
        <w:spacing w:after="160" w:line="276" w:lineRule="auto"/>
        <w:rPr>
          <w:rFonts w:cstheme="minorHAnsi"/>
          <w:sz w:val="22"/>
          <w:szCs w:val="22"/>
        </w:rPr>
      </w:pPr>
      <w:r w:rsidRPr="002474C2">
        <w:rPr>
          <w:rFonts w:eastAsia="Calibri" w:cstheme="minorHAnsi"/>
          <w:sz w:val="22"/>
          <w:szCs w:val="22"/>
        </w:rPr>
        <w:t>Ensure that all processes are running within UK datacentres for compliance</w:t>
      </w:r>
    </w:p>
    <w:p w14:paraId="048935A7" w14:textId="77777777" w:rsidR="008C6EF7" w:rsidRPr="002474C2" w:rsidRDefault="008C6EF7" w:rsidP="008C6EF7">
      <w:pPr>
        <w:pStyle w:val="ListParagraph"/>
        <w:numPr>
          <w:ilvl w:val="0"/>
          <w:numId w:val="3"/>
        </w:numPr>
        <w:spacing w:after="160" w:line="276" w:lineRule="auto"/>
        <w:rPr>
          <w:rFonts w:cstheme="minorHAnsi"/>
          <w:sz w:val="22"/>
          <w:szCs w:val="22"/>
        </w:rPr>
      </w:pPr>
      <w:r w:rsidRPr="002474C2">
        <w:rPr>
          <w:rFonts w:eastAsia="Calibri" w:cstheme="minorHAnsi"/>
          <w:sz w:val="22"/>
          <w:szCs w:val="22"/>
        </w:rPr>
        <w:t>Produce a PDF of the eRedBag for transmission to Hospital / LHCR systems</w:t>
      </w:r>
    </w:p>
    <w:p w14:paraId="1EDBEF28" w14:textId="77777777" w:rsidR="008C6EF7" w:rsidRPr="002474C2" w:rsidRDefault="008C6EF7" w:rsidP="008C6EF7">
      <w:pPr>
        <w:pStyle w:val="ListParagraph"/>
        <w:numPr>
          <w:ilvl w:val="0"/>
          <w:numId w:val="3"/>
        </w:numPr>
        <w:spacing w:after="160" w:line="276" w:lineRule="auto"/>
        <w:rPr>
          <w:rFonts w:cstheme="minorHAnsi"/>
          <w:sz w:val="22"/>
          <w:szCs w:val="22"/>
        </w:rPr>
      </w:pPr>
      <w:r w:rsidRPr="002474C2">
        <w:rPr>
          <w:rFonts w:eastAsia="Calibri" w:cstheme="minorHAnsi"/>
          <w:sz w:val="22"/>
          <w:szCs w:val="22"/>
        </w:rPr>
        <w:t>Produce a HL7 FHIR bundle that contains the PDF and describes the person the eRedBag is about and the care home generating the eRedBag</w:t>
      </w:r>
    </w:p>
    <w:p w14:paraId="7672A0CD" w14:textId="77777777" w:rsidR="008C6EF7" w:rsidRPr="002474C2" w:rsidRDefault="008C6EF7" w:rsidP="008C6EF7">
      <w:pPr>
        <w:pStyle w:val="ListParagraph"/>
        <w:numPr>
          <w:ilvl w:val="0"/>
          <w:numId w:val="3"/>
        </w:numPr>
        <w:spacing w:after="160" w:line="276" w:lineRule="auto"/>
        <w:rPr>
          <w:rFonts w:cstheme="minorHAnsi"/>
          <w:sz w:val="22"/>
          <w:szCs w:val="22"/>
        </w:rPr>
      </w:pPr>
      <w:r w:rsidRPr="002474C2">
        <w:rPr>
          <w:rFonts w:eastAsia="Calibri" w:cstheme="minorHAnsi"/>
          <w:sz w:val="22"/>
          <w:szCs w:val="22"/>
        </w:rPr>
        <w:t>Send the Hl7 FHIR messages to the hospital/ CASPA/LHCR over the HSCN connection with retry logic if endpoint is not available</w:t>
      </w:r>
    </w:p>
    <w:p w14:paraId="268FDF6C" w14:textId="4F1640B0" w:rsidR="002474C2" w:rsidRDefault="008C6EF7" w:rsidP="008C6EF7">
      <w:pPr>
        <w:pStyle w:val="ListParagraph"/>
        <w:numPr>
          <w:ilvl w:val="0"/>
          <w:numId w:val="3"/>
        </w:numPr>
        <w:spacing w:after="160" w:line="276" w:lineRule="auto"/>
        <w:rPr>
          <w:rFonts w:eastAsia="Calibri" w:cstheme="minorHAnsi"/>
          <w:sz w:val="22"/>
          <w:szCs w:val="22"/>
        </w:rPr>
      </w:pPr>
      <w:r w:rsidRPr="002474C2">
        <w:rPr>
          <w:rFonts w:eastAsia="Calibri" w:cstheme="minorHAnsi"/>
          <w:sz w:val="22"/>
          <w:szCs w:val="22"/>
        </w:rPr>
        <w:t xml:space="preserve">Display back any messages to end users that may be generated </w:t>
      </w:r>
      <w:proofErr w:type="gramStart"/>
      <w:r w:rsidR="00211A3E" w:rsidRPr="002474C2">
        <w:rPr>
          <w:rFonts w:eastAsia="Calibri" w:cstheme="minorHAnsi"/>
          <w:sz w:val="22"/>
          <w:szCs w:val="22"/>
        </w:rPr>
        <w:t>i.e.</w:t>
      </w:r>
      <w:proofErr w:type="gramEnd"/>
      <w:r w:rsidRPr="002474C2">
        <w:rPr>
          <w:rFonts w:eastAsia="Calibri" w:cstheme="minorHAnsi"/>
          <w:sz w:val="22"/>
          <w:szCs w:val="22"/>
        </w:rPr>
        <w:t xml:space="preserve"> </w:t>
      </w:r>
      <w:r w:rsidR="005D7AC0">
        <w:rPr>
          <w:rFonts w:eastAsia="Calibri" w:cstheme="minorHAnsi"/>
          <w:sz w:val="22"/>
          <w:szCs w:val="22"/>
        </w:rPr>
        <w:t>i</w:t>
      </w:r>
      <w:r w:rsidRPr="002474C2">
        <w:rPr>
          <w:rFonts w:eastAsia="Calibri" w:cstheme="minorHAnsi"/>
          <w:sz w:val="22"/>
          <w:szCs w:val="22"/>
        </w:rPr>
        <w:t>nvalid NHS number and Demographics combination.</w:t>
      </w:r>
    </w:p>
    <w:p w14:paraId="2F5C446F" w14:textId="1692539A" w:rsidR="008C6EF7" w:rsidRPr="002474C2" w:rsidRDefault="002474C2" w:rsidP="002474C2">
      <w:pPr>
        <w:spacing w:line="240" w:lineRule="auto"/>
        <w:ind w:left="0"/>
        <w:rPr>
          <w:rFonts w:eastAsia="Calibri" w:cstheme="minorHAnsi"/>
          <w:sz w:val="22"/>
          <w:szCs w:val="22"/>
        </w:rPr>
      </w:pPr>
      <w:r>
        <w:rPr>
          <w:rFonts w:eastAsia="Calibri" w:cstheme="minorHAnsi"/>
          <w:sz w:val="22"/>
          <w:szCs w:val="22"/>
        </w:rPr>
        <w:br w:type="page"/>
      </w:r>
    </w:p>
    <w:p w14:paraId="787AEAF4" w14:textId="65642656" w:rsidR="008C6EF7" w:rsidRPr="007E5B87" w:rsidRDefault="008C6EF7" w:rsidP="008C6EF7">
      <w:pPr>
        <w:pStyle w:val="Heading2"/>
        <w:numPr>
          <w:ilvl w:val="0"/>
          <w:numId w:val="4"/>
        </w:numPr>
        <w:ind w:left="-207"/>
      </w:pPr>
      <w:bookmarkStart w:id="14" w:name="_Toc64642673"/>
      <w:bookmarkStart w:id="15" w:name="_Toc70437444"/>
      <w:r w:rsidRPr="007E5B87">
        <w:lastRenderedPageBreak/>
        <w:t xml:space="preserve">Supporting </w:t>
      </w:r>
      <w:r w:rsidR="0098226B">
        <w:t>y</w:t>
      </w:r>
      <w:r w:rsidRPr="007E5B87">
        <w:t xml:space="preserve">our </w:t>
      </w:r>
      <w:r w:rsidR="0098226B">
        <w:t>u</w:t>
      </w:r>
      <w:r w:rsidRPr="007E5B87">
        <w:t xml:space="preserve">sers / </w:t>
      </w:r>
      <w:r w:rsidR="0098226B">
        <w:t>c</w:t>
      </w:r>
      <w:r w:rsidRPr="007E5B87">
        <w:t>ustomers</w:t>
      </w:r>
      <w:bookmarkEnd w:id="14"/>
      <w:bookmarkEnd w:id="15"/>
    </w:p>
    <w:p w14:paraId="1E947FBD" w14:textId="23BC8578" w:rsidR="008C6EF7" w:rsidRDefault="008C6EF7" w:rsidP="008C6EF7">
      <w:pPr>
        <w:spacing w:line="276" w:lineRule="auto"/>
        <w:rPr>
          <w:sz w:val="22"/>
          <w:szCs w:val="22"/>
        </w:rPr>
      </w:pPr>
      <w:r w:rsidRPr="007E5B87">
        <w:rPr>
          <w:sz w:val="22"/>
          <w:szCs w:val="22"/>
        </w:rPr>
        <w:t>Many care providers will be new to the concept of complying to data protection requirements to integrate with NHS services. You can help by providing them with your DPIA on the eRedBag, and with information they need to complete and publish Standards Met on the DSPT, such as where your data is held and wording for their privacy notices</w:t>
      </w:r>
      <w:r w:rsidR="00582A84">
        <w:rPr>
          <w:sz w:val="22"/>
          <w:szCs w:val="22"/>
        </w:rPr>
        <w:t>.</w:t>
      </w:r>
    </w:p>
    <w:p w14:paraId="15ECB1E3" w14:textId="77777777" w:rsidR="00274BEE" w:rsidRPr="007E5B87" w:rsidRDefault="00274BEE" w:rsidP="008C6EF7">
      <w:pPr>
        <w:spacing w:line="276" w:lineRule="auto"/>
        <w:rPr>
          <w:sz w:val="22"/>
          <w:szCs w:val="22"/>
        </w:rPr>
      </w:pPr>
    </w:p>
    <w:p w14:paraId="41F53B1E" w14:textId="34711E1E" w:rsidR="008C6EF7" w:rsidRDefault="008C6EF7" w:rsidP="008C6EF7">
      <w:pPr>
        <w:spacing w:line="276" w:lineRule="auto"/>
        <w:rPr>
          <w:sz w:val="22"/>
          <w:szCs w:val="22"/>
        </w:rPr>
      </w:pPr>
      <w:r w:rsidRPr="007E5B87">
        <w:rPr>
          <w:sz w:val="22"/>
          <w:szCs w:val="22"/>
        </w:rPr>
        <w:t>As a supplier, you must ensure that care providers using the eRedBag service comply with the minimum IG requirements: published at Standards Met on the DSPT and have a signed Data Sharing Agreement.</w:t>
      </w:r>
    </w:p>
    <w:p w14:paraId="729D37C4" w14:textId="77777777" w:rsidR="00274BEE" w:rsidRPr="007E5B87" w:rsidRDefault="00274BEE" w:rsidP="008C6EF7">
      <w:pPr>
        <w:spacing w:line="276" w:lineRule="auto"/>
        <w:rPr>
          <w:sz w:val="22"/>
          <w:szCs w:val="22"/>
        </w:rPr>
      </w:pPr>
    </w:p>
    <w:p w14:paraId="77E9D658" w14:textId="1B0B614E" w:rsidR="008C6EF7" w:rsidRPr="007E5B87" w:rsidRDefault="008C6EF7" w:rsidP="008C6EF7">
      <w:pPr>
        <w:spacing w:line="276" w:lineRule="auto"/>
        <w:rPr>
          <w:sz w:val="22"/>
          <w:szCs w:val="22"/>
        </w:rPr>
      </w:pPr>
      <w:r w:rsidRPr="007E5B87">
        <w:rPr>
          <w:sz w:val="22"/>
          <w:szCs w:val="22"/>
        </w:rPr>
        <w:t>Suppliers, in their role as data processors, have a responsibility to only transfer data for care providers that comply with IG requirements and have a legal basis for sharing information (</w:t>
      </w:r>
      <w:r w:rsidR="00211A3E" w:rsidRPr="007E5B87">
        <w:rPr>
          <w:sz w:val="22"/>
          <w:szCs w:val="22"/>
        </w:rPr>
        <w:t>e.g.,</w:t>
      </w:r>
      <w:r w:rsidRPr="007E5B87">
        <w:rPr>
          <w:sz w:val="22"/>
          <w:szCs w:val="22"/>
        </w:rPr>
        <w:t xml:space="preserve"> Care Act 2014, H&amp;SC Act 2008, NHS Act 2006).</w:t>
      </w:r>
    </w:p>
    <w:p w14:paraId="60D0F61D" w14:textId="77777777" w:rsidR="008C6EF7" w:rsidRDefault="008C6EF7" w:rsidP="008C6EF7"/>
    <w:p w14:paraId="4B7E9206" w14:textId="2D523D58" w:rsidR="008C6EF7" w:rsidRPr="007E5B87" w:rsidRDefault="008C6EF7" w:rsidP="008C6EF7">
      <w:pPr>
        <w:pStyle w:val="Heading2"/>
        <w:numPr>
          <w:ilvl w:val="0"/>
          <w:numId w:val="4"/>
        </w:numPr>
        <w:ind w:left="-207"/>
      </w:pPr>
      <w:bookmarkStart w:id="16" w:name="_Toc64642674"/>
      <w:bookmarkStart w:id="17" w:name="_Toc70437445"/>
      <w:r w:rsidRPr="007E5B87">
        <w:t xml:space="preserve">Going </w:t>
      </w:r>
      <w:r w:rsidR="0098226B">
        <w:t>f</w:t>
      </w:r>
      <w:r w:rsidRPr="007E5B87">
        <w:t>orward</w:t>
      </w:r>
      <w:bookmarkEnd w:id="16"/>
      <w:bookmarkEnd w:id="17"/>
    </w:p>
    <w:p w14:paraId="51B4C1B3" w14:textId="1EA0AC34" w:rsidR="008C6EF7" w:rsidRDefault="008C6EF7" w:rsidP="008C6EF7">
      <w:pPr>
        <w:spacing w:line="276" w:lineRule="auto"/>
        <w:rPr>
          <w:sz w:val="22"/>
          <w:szCs w:val="22"/>
        </w:rPr>
      </w:pPr>
      <w:r w:rsidRPr="007E5B87">
        <w:rPr>
          <w:sz w:val="22"/>
          <w:szCs w:val="22"/>
        </w:rPr>
        <w:t>Each year you will need to make sure that your organisation keeps up to date with changes to any of the standards. For example, certain items need to be reviewed annually on the DSPT Standards Met requirements and some requirements may change. You need to be aware of how your team expands over time and include the completion of IG/Data Protection training for all new recruits (NB: not just those in your technical team – it applies to all employees). In addition, as the technical standards evolve you will need to make sure time is allocated in your Product and Development lifecycle to adapt/comply to them.</w:t>
      </w:r>
    </w:p>
    <w:p w14:paraId="24ABA7B8" w14:textId="77777777" w:rsidR="00274BEE" w:rsidRPr="007E5B87" w:rsidRDefault="00274BEE" w:rsidP="008C6EF7">
      <w:pPr>
        <w:spacing w:line="276" w:lineRule="auto"/>
        <w:rPr>
          <w:sz w:val="22"/>
          <w:szCs w:val="22"/>
        </w:rPr>
      </w:pPr>
    </w:p>
    <w:p w14:paraId="781FF1EF" w14:textId="77777777" w:rsidR="008C6EF7" w:rsidRPr="007E5B87" w:rsidRDefault="008C6EF7" w:rsidP="008C6EF7">
      <w:pPr>
        <w:spacing w:line="276" w:lineRule="auto"/>
        <w:rPr>
          <w:sz w:val="22"/>
          <w:szCs w:val="22"/>
        </w:rPr>
      </w:pPr>
    </w:p>
    <w:p w14:paraId="068C8AAB" w14:textId="77777777" w:rsidR="00211A3E" w:rsidRDefault="008C6EF7" w:rsidP="008C6EF7">
      <w:pPr>
        <w:spacing w:line="276" w:lineRule="auto"/>
        <w:rPr>
          <w:rFonts w:cstheme="minorHAnsi"/>
          <w:sz w:val="22"/>
          <w:szCs w:val="22"/>
        </w:rPr>
      </w:pPr>
      <w:r w:rsidRPr="007E5B87">
        <w:rPr>
          <w:sz w:val="22"/>
          <w:szCs w:val="22"/>
        </w:rPr>
        <w:t xml:space="preserve">For more information on the eRedBag, </w:t>
      </w:r>
      <w:r w:rsidR="00F63A9B" w:rsidRPr="00211A3E">
        <w:rPr>
          <w:rFonts w:cstheme="minorHAnsi"/>
          <w:sz w:val="22"/>
          <w:szCs w:val="22"/>
        </w:rPr>
        <w:t>pleas</w:t>
      </w:r>
      <w:r w:rsidR="00211A3E">
        <w:rPr>
          <w:rFonts w:cstheme="minorHAnsi"/>
          <w:sz w:val="22"/>
          <w:szCs w:val="22"/>
        </w:rPr>
        <w:t xml:space="preserve">e </w:t>
      </w:r>
      <w:r w:rsidRPr="00211A3E">
        <w:rPr>
          <w:rFonts w:cstheme="minorHAnsi"/>
          <w:sz w:val="22"/>
          <w:szCs w:val="22"/>
        </w:rPr>
        <w:t>contact</w:t>
      </w:r>
      <w:r w:rsidR="00211A3E">
        <w:rPr>
          <w:rFonts w:cstheme="minorHAnsi"/>
          <w:sz w:val="22"/>
          <w:szCs w:val="22"/>
        </w:rPr>
        <w:t xml:space="preserve">: </w:t>
      </w:r>
    </w:p>
    <w:p w14:paraId="7C914F30" w14:textId="58B06C28" w:rsidR="008C6EF7" w:rsidRPr="007E5B87" w:rsidRDefault="00232AC2" w:rsidP="008C6EF7">
      <w:pPr>
        <w:spacing w:line="276" w:lineRule="auto"/>
        <w:rPr>
          <w:sz w:val="22"/>
          <w:szCs w:val="22"/>
        </w:rPr>
      </w:pPr>
      <w:hyperlink r:id="rId18" w:tgtFrame="_blank" w:history="1">
        <w:r w:rsidR="008C6EF7" w:rsidRPr="00211A3E">
          <w:rPr>
            <w:rStyle w:val="Hyperlink"/>
            <w:rFonts w:cstheme="minorHAnsi"/>
            <w:color w:val="800080"/>
            <w:sz w:val="22"/>
            <w:szCs w:val="22"/>
            <w:bdr w:val="none" w:sz="0" w:space="0" w:color="auto" w:frame="1"/>
          </w:rPr>
          <w:t>SWLCareHomes.eRedBag@swlondon.nhs.uk</w:t>
        </w:r>
      </w:hyperlink>
    </w:p>
    <w:p w14:paraId="6B406DC9" w14:textId="62319DBE" w:rsidR="00DD3171" w:rsidRDefault="00DD3171">
      <w:pPr>
        <w:spacing w:line="240" w:lineRule="auto"/>
        <w:ind w:left="0"/>
      </w:pPr>
      <w:r>
        <w:br w:type="page"/>
      </w:r>
    </w:p>
    <w:p w14:paraId="247D6801" w14:textId="77777777" w:rsidR="00DD3171" w:rsidRDefault="00DD3171" w:rsidP="00DD3171">
      <w:pPr>
        <w:rPr>
          <w:color w:val="007988" w:themeColor="text1" w:themeShade="BF"/>
          <w:sz w:val="28"/>
          <w:szCs w:val="28"/>
        </w:rPr>
      </w:pPr>
    </w:p>
    <w:p w14:paraId="65240B3F" w14:textId="74200E9C" w:rsidR="00DD3171" w:rsidRPr="00EC06C4" w:rsidRDefault="00DD3171" w:rsidP="00DD3171">
      <w:pPr>
        <w:rPr>
          <w:color w:val="007988" w:themeColor="text1" w:themeShade="BF"/>
          <w:sz w:val="28"/>
          <w:szCs w:val="28"/>
        </w:rPr>
      </w:pPr>
      <w:r w:rsidRPr="00EC06C4">
        <w:rPr>
          <w:color w:val="007988" w:themeColor="text1" w:themeShade="BF"/>
          <w:sz w:val="28"/>
          <w:szCs w:val="28"/>
        </w:rPr>
        <w:t>Acknowledg</w:t>
      </w:r>
      <w:r w:rsidR="005D7AC0">
        <w:rPr>
          <w:color w:val="007988" w:themeColor="text1" w:themeShade="BF"/>
          <w:sz w:val="28"/>
          <w:szCs w:val="28"/>
        </w:rPr>
        <w:t>e</w:t>
      </w:r>
      <w:r w:rsidRPr="00EC06C4">
        <w:rPr>
          <w:color w:val="007988" w:themeColor="text1" w:themeShade="BF"/>
          <w:sz w:val="28"/>
          <w:szCs w:val="28"/>
        </w:rPr>
        <w:t>ments</w:t>
      </w:r>
    </w:p>
    <w:p w14:paraId="32D04DB3" w14:textId="77777777" w:rsidR="00DD3171" w:rsidRPr="00A00A57" w:rsidRDefault="00DD3171" w:rsidP="00DD3171"/>
    <w:p w14:paraId="7C418F62" w14:textId="77777777" w:rsidR="00DD3171" w:rsidRPr="00EC06C4" w:rsidRDefault="00DD3171" w:rsidP="00DD3171">
      <w:pPr>
        <w:rPr>
          <w:color w:val="00A3B6" w:themeColor="text1"/>
          <w:sz w:val="26"/>
          <w:szCs w:val="26"/>
        </w:rPr>
      </w:pPr>
      <w:r w:rsidRPr="00EC06C4">
        <w:rPr>
          <w:color w:val="00A3B6" w:themeColor="text1"/>
          <w:sz w:val="26"/>
          <w:szCs w:val="26"/>
        </w:rPr>
        <w:t>We would like to acknowledge and thank the following organisations for their ongoing commitment to this project:</w:t>
      </w:r>
    </w:p>
    <w:p w14:paraId="7A26AE1D" w14:textId="77777777" w:rsidR="00DD3171" w:rsidRPr="00A00A57" w:rsidRDefault="00DD3171" w:rsidP="00DD3171">
      <w:pPr>
        <w:rPr>
          <w:sz w:val="28"/>
        </w:rPr>
      </w:pPr>
    </w:p>
    <w:p w14:paraId="38F29721" w14:textId="77777777" w:rsidR="00DD3171" w:rsidRPr="006F29F2" w:rsidRDefault="00DD3171" w:rsidP="00DD3171"/>
    <w:p w14:paraId="4D9CABEC" w14:textId="77777777" w:rsidR="00DD3171" w:rsidRDefault="00DD3171" w:rsidP="00DD3171"/>
    <w:p w14:paraId="0E7C5BE6" w14:textId="77777777" w:rsidR="00DD3171" w:rsidRDefault="00DD3171" w:rsidP="00DD3171">
      <w:r w:rsidRPr="00246B71">
        <w:rPr>
          <w:noProof/>
        </w:rPr>
        <w:t xml:space="preserve"> </w:t>
      </w:r>
    </w:p>
    <w:p w14:paraId="53DE2DE4" w14:textId="3A66FB83" w:rsidR="00DD3171" w:rsidRPr="00DE4B17" w:rsidRDefault="00DD3171" w:rsidP="00DD3171">
      <w:pPr>
        <w:pStyle w:val="Table"/>
        <w:spacing w:line="240" w:lineRule="auto"/>
      </w:pPr>
    </w:p>
    <w:p w14:paraId="3D5A9948" w14:textId="1BCBB4C6" w:rsidR="002805AE" w:rsidRDefault="00DD3171" w:rsidP="00DE4B17">
      <w:r w:rsidRPr="00477565">
        <w:rPr>
          <w:noProof/>
          <w:lang w:eastAsia="en-GB"/>
        </w:rPr>
        <w:drawing>
          <wp:anchor distT="0" distB="0" distL="114300" distR="114300" simplePos="0" relativeHeight="251663360" behindDoc="1" locked="0" layoutInCell="1" allowOverlap="1" wp14:anchorId="0D936B88" wp14:editId="51EC5104">
            <wp:simplePos x="0" y="0"/>
            <wp:positionH relativeFrom="column">
              <wp:posOffset>-96003</wp:posOffset>
            </wp:positionH>
            <wp:positionV relativeFrom="paragraph">
              <wp:posOffset>899174</wp:posOffset>
            </wp:positionV>
            <wp:extent cx="5731510" cy="3620135"/>
            <wp:effectExtent l="0" t="0" r="0" b="0"/>
            <wp:wrapTight wrapText="bothSides">
              <wp:wrapPolygon edited="0">
                <wp:start x="0" y="0"/>
                <wp:lineTo x="0" y="21520"/>
                <wp:lineTo x="21538" y="21520"/>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731510" cy="3620135"/>
                    </a:xfrm>
                    <a:prstGeom prst="rect">
                      <a:avLst/>
                    </a:prstGeom>
                  </pic:spPr>
                </pic:pic>
              </a:graphicData>
            </a:graphic>
            <wp14:sizeRelH relativeFrom="page">
              <wp14:pctWidth>0</wp14:pctWidth>
            </wp14:sizeRelH>
            <wp14:sizeRelV relativeFrom="page">
              <wp14:pctHeight>0</wp14:pctHeight>
            </wp14:sizeRelV>
          </wp:anchor>
        </w:drawing>
      </w:r>
    </w:p>
    <w:sectPr w:rsidR="002805AE" w:rsidSect="00BE6A54">
      <w:headerReference w:type="default" r:id="rId20"/>
      <w:footerReference w:type="default" r:id="rId21"/>
      <w:pgSz w:w="11906" w:h="16838"/>
      <w:pgMar w:top="1109" w:right="1440" w:bottom="822" w:left="1440" w:header="269" w:footer="3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8963F" w14:textId="77777777" w:rsidR="00F2424F" w:rsidRDefault="00F2424F" w:rsidP="00DE4B17">
      <w:r>
        <w:separator/>
      </w:r>
    </w:p>
  </w:endnote>
  <w:endnote w:type="continuationSeparator" w:id="0">
    <w:p w14:paraId="5CF2CC40" w14:textId="77777777" w:rsidR="00F2424F" w:rsidRDefault="00F2424F" w:rsidP="00DE4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6267F" w14:textId="3DA5F232" w:rsidR="00FF36D6" w:rsidRPr="00FF36D6" w:rsidRDefault="00FF36D6" w:rsidP="00DE4B17">
    <w:pPr>
      <w:pStyle w:val="Footer"/>
    </w:pPr>
    <w:r w:rsidRPr="00FF36D6">
      <w:t>eRedBag Guid</w:t>
    </w:r>
    <w:r w:rsidR="00250BDB">
      <w:t>e</w:t>
    </w:r>
    <w:r>
      <w:t xml:space="preserve"> | </w:t>
    </w:r>
    <w:r w:rsidR="008C6EF7">
      <w:t>Care Software Providers</w:t>
    </w:r>
    <w:r w:rsidR="009F357D">
      <w:tab/>
    </w:r>
    <w:r w:rsidR="009F357D">
      <w:tab/>
    </w:r>
    <w:r w:rsidR="009F357D">
      <w:fldChar w:fldCharType="begin"/>
    </w:r>
    <w:r w:rsidR="009F357D">
      <w:instrText xml:space="preserve"> PAGE  \* MERGEFORMAT </w:instrText>
    </w:r>
    <w:r w:rsidR="009F357D">
      <w:fldChar w:fldCharType="separate"/>
    </w:r>
    <w:r w:rsidR="009F357D">
      <w:rPr>
        <w:noProof/>
      </w:rPr>
      <w:t>4</w:t>
    </w:r>
    <w:r w:rsidR="009F357D">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C3CD3" w14:textId="77777777" w:rsidR="00F2424F" w:rsidRDefault="00F2424F" w:rsidP="00DE4B17">
      <w:r>
        <w:separator/>
      </w:r>
    </w:p>
  </w:footnote>
  <w:footnote w:type="continuationSeparator" w:id="0">
    <w:p w14:paraId="4ADE6D99" w14:textId="77777777" w:rsidR="00F2424F" w:rsidRDefault="00F2424F" w:rsidP="00DE4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BA2B" w14:textId="4CCF88C1" w:rsidR="00FF36D6" w:rsidRDefault="004B7891" w:rsidP="008C6EF7">
    <w:pPr>
      <w:pStyle w:val="Footer"/>
      <w:ind w:left="0"/>
    </w:pPr>
    <w:r w:rsidRPr="004B7891">
      <w:rPr>
        <w:noProof/>
        <w:color w:val="00A3B6" w:themeColor="text1"/>
        <w:sz w:val="24"/>
      </w:rPr>
      <w:drawing>
        <wp:anchor distT="0" distB="0" distL="114300" distR="114300" simplePos="0" relativeHeight="251658240" behindDoc="1" locked="0" layoutInCell="1" allowOverlap="1" wp14:anchorId="39D9C8BA" wp14:editId="2752043D">
          <wp:simplePos x="0" y="0"/>
          <wp:positionH relativeFrom="column">
            <wp:posOffset>-914400</wp:posOffset>
          </wp:positionH>
          <wp:positionV relativeFrom="paragraph">
            <wp:posOffset>-160655</wp:posOffset>
          </wp:positionV>
          <wp:extent cx="7557129" cy="1068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rcRect l="32" r="32"/>
                  <a:stretch>
                    <a:fillRect/>
                  </a:stretch>
                </pic:blipFill>
                <pic:spPr bwMode="auto">
                  <a:xfrm>
                    <a:off x="0" y="0"/>
                    <a:ext cx="7557129" cy="1068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B7891">
      <w:rPr>
        <w:color w:val="00A3B6" w:themeColor="text1"/>
        <w:sz w:val="24"/>
      </w:rPr>
      <w:t>eRedBag</w:t>
    </w:r>
    <w:r w:rsidR="00A92A9E">
      <w:rPr>
        <w:color w:val="00A3B6" w:themeColor="text1"/>
        <w:sz w:val="24"/>
      </w:rPr>
      <w:t xml:space="preserve"> </w:t>
    </w:r>
    <w:r w:rsidRPr="004B7891">
      <w:rPr>
        <w:color w:val="00A3B6" w:themeColor="text1"/>
        <w:sz w:val="24"/>
      </w:rPr>
      <w:t xml:space="preserve">Guide for </w:t>
    </w:r>
    <w:r w:rsidR="008C6EF7">
      <w:rPr>
        <w:color w:val="00A3B6" w:themeColor="text1"/>
        <w:sz w:val="24"/>
      </w:rPr>
      <w:t>Care Software Providers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DA7067"/>
    <w:multiLevelType w:val="hybridMultilevel"/>
    <w:tmpl w:val="FFFFFFFF"/>
    <w:lvl w:ilvl="0" w:tplc="DDF0FE46">
      <w:start w:val="1"/>
      <w:numFmt w:val="decimal"/>
      <w:lvlText w:val="%1."/>
      <w:lvlJc w:val="left"/>
      <w:pPr>
        <w:ind w:left="360" w:hanging="360"/>
      </w:pPr>
    </w:lvl>
    <w:lvl w:ilvl="1" w:tplc="8D5C7ABE">
      <w:start w:val="1"/>
      <w:numFmt w:val="lowerLetter"/>
      <w:lvlText w:val="%2."/>
      <w:lvlJc w:val="left"/>
      <w:pPr>
        <w:ind w:left="1080" w:hanging="360"/>
      </w:pPr>
    </w:lvl>
    <w:lvl w:ilvl="2" w:tplc="2E664CCA">
      <w:start w:val="1"/>
      <w:numFmt w:val="lowerRoman"/>
      <w:lvlText w:val="%3."/>
      <w:lvlJc w:val="right"/>
      <w:pPr>
        <w:ind w:left="1800" w:hanging="180"/>
      </w:pPr>
    </w:lvl>
    <w:lvl w:ilvl="3" w:tplc="55E0FAD2">
      <w:start w:val="1"/>
      <w:numFmt w:val="decimal"/>
      <w:lvlText w:val="%4."/>
      <w:lvlJc w:val="left"/>
      <w:pPr>
        <w:ind w:left="2520" w:hanging="360"/>
      </w:pPr>
    </w:lvl>
    <w:lvl w:ilvl="4" w:tplc="FA1E0458">
      <w:start w:val="1"/>
      <w:numFmt w:val="lowerLetter"/>
      <w:lvlText w:val="%5."/>
      <w:lvlJc w:val="left"/>
      <w:pPr>
        <w:ind w:left="3240" w:hanging="360"/>
      </w:pPr>
    </w:lvl>
    <w:lvl w:ilvl="5" w:tplc="FB72ED14">
      <w:start w:val="1"/>
      <w:numFmt w:val="lowerRoman"/>
      <w:lvlText w:val="%6."/>
      <w:lvlJc w:val="right"/>
      <w:pPr>
        <w:ind w:left="3960" w:hanging="180"/>
      </w:pPr>
    </w:lvl>
    <w:lvl w:ilvl="6" w:tplc="C7DAA706">
      <w:start w:val="1"/>
      <w:numFmt w:val="decimal"/>
      <w:lvlText w:val="%7."/>
      <w:lvlJc w:val="left"/>
      <w:pPr>
        <w:ind w:left="4680" w:hanging="360"/>
      </w:pPr>
    </w:lvl>
    <w:lvl w:ilvl="7" w:tplc="0A6C1612">
      <w:start w:val="1"/>
      <w:numFmt w:val="lowerLetter"/>
      <w:lvlText w:val="%8."/>
      <w:lvlJc w:val="left"/>
      <w:pPr>
        <w:ind w:left="5400" w:hanging="360"/>
      </w:pPr>
    </w:lvl>
    <w:lvl w:ilvl="8" w:tplc="095E9942">
      <w:start w:val="1"/>
      <w:numFmt w:val="lowerRoman"/>
      <w:lvlText w:val="%9."/>
      <w:lvlJc w:val="right"/>
      <w:pPr>
        <w:ind w:left="6120" w:hanging="180"/>
      </w:pPr>
    </w:lvl>
  </w:abstractNum>
  <w:abstractNum w:abstractNumId="1" w15:restartNumberingAfterBreak="0">
    <w:nsid w:val="392D3ED5"/>
    <w:multiLevelType w:val="hybridMultilevel"/>
    <w:tmpl w:val="872E86DE"/>
    <w:lvl w:ilvl="0" w:tplc="08090017">
      <w:start w:val="1"/>
      <w:numFmt w:val="low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 w15:restartNumberingAfterBreak="0">
    <w:nsid w:val="42230DE2"/>
    <w:multiLevelType w:val="hybridMultilevel"/>
    <w:tmpl w:val="16783E40"/>
    <w:lvl w:ilvl="0" w:tplc="8D160286">
      <w:start w:val="1"/>
      <w:numFmt w:val="decimal"/>
      <w:lvlText w:val="%1."/>
      <w:lvlJc w:val="left"/>
      <w:pPr>
        <w:ind w:left="-207" w:hanging="360"/>
      </w:pPr>
      <w:rPr>
        <w:rFonts w:hint="default"/>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3" w15:restartNumberingAfterBreak="0">
    <w:nsid w:val="47F96B3F"/>
    <w:multiLevelType w:val="hybridMultilevel"/>
    <w:tmpl w:val="260265B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5A7B6554"/>
    <w:multiLevelType w:val="hybridMultilevel"/>
    <w:tmpl w:val="315C2372"/>
    <w:lvl w:ilvl="0" w:tplc="25B4E554">
      <w:start w:val="1"/>
      <w:numFmt w:val="bullet"/>
      <w:pStyle w:val="Bullets"/>
      <w:lvlText w:val=""/>
      <w:lvlJc w:val="left"/>
      <w:pPr>
        <w:ind w:left="153" w:hanging="360"/>
      </w:pPr>
      <w:rPr>
        <w:rFonts w:ascii="Symbol" w:hAnsi="Symbol" w:hint="default"/>
        <w:color w:val="00A3B6" w:themeColor="text1"/>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75882681"/>
    <w:multiLevelType w:val="hybridMultilevel"/>
    <w:tmpl w:val="CB54F15E"/>
    <w:lvl w:ilvl="0" w:tplc="33CA12D6">
      <w:start w:val="1"/>
      <w:numFmt w:val="decimal"/>
      <w:lvlText w:val="%1."/>
      <w:lvlJc w:val="left"/>
      <w:pPr>
        <w:ind w:left="720" w:hanging="360"/>
      </w:pPr>
      <w:rPr>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6D6"/>
    <w:rsid w:val="00023779"/>
    <w:rsid w:val="00062652"/>
    <w:rsid w:val="000931B0"/>
    <w:rsid w:val="000A2ED9"/>
    <w:rsid w:val="000C001B"/>
    <w:rsid w:val="00114A37"/>
    <w:rsid w:val="001C59F7"/>
    <w:rsid w:val="001C79EB"/>
    <w:rsid w:val="001E39D2"/>
    <w:rsid w:val="00211A3E"/>
    <w:rsid w:val="00223C64"/>
    <w:rsid w:val="00232AC2"/>
    <w:rsid w:val="002474C2"/>
    <w:rsid w:val="00250BDB"/>
    <w:rsid w:val="0025444E"/>
    <w:rsid w:val="00274BEE"/>
    <w:rsid w:val="00277610"/>
    <w:rsid w:val="002805AE"/>
    <w:rsid w:val="002A23F3"/>
    <w:rsid w:val="0034463F"/>
    <w:rsid w:val="003859D1"/>
    <w:rsid w:val="003B6A44"/>
    <w:rsid w:val="003C0A36"/>
    <w:rsid w:val="003C35BD"/>
    <w:rsid w:val="003D5C31"/>
    <w:rsid w:val="003F3BD5"/>
    <w:rsid w:val="0040619A"/>
    <w:rsid w:val="004312EF"/>
    <w:rsid w:val="004B0066"/>
    <w:rsid w:val="004B7891"/>
    <w:rsid w:val="005062B3"/>
    <w:rsid w:val="005130BA"/>
    <w:rsid w:val="00531C80"/>
    <w:rsid w:val="005404DA"/>
    <w:rsid w:val="00582A84"/>
    <w:rsid w:val="005A39D7"/>
    <w:rsid w:val="005C0BCB"/>
    <w:rsid w:val="005D7AC0"/>
    <w:rsid w:val="00671E23"/>
    <w:rsid w:val="00675696"/>
    <w:rsid w:val="0074796B"/>
    <w:rsid w:val="007D57AB"/>
    <w:rsid w:val="007F6049"/>
    <w:rsid w:val="007F782B"/>
    <w:rsid w:val="0081040B"/>
    <w:rsid w:val="00830B0B"/>
    <w:rsid w:val="00833D87"/>
    <w:rsid w:val="00855069"/>
    <w:rsid w:val="00883909"/>
    <w:rsid w:val="008A2B58"/>
    <w:rsid w:val="008C6EF7"/>
    <w:rsid w:val="008D7C3C"/>
    <w:rsid w:val="00933278"/>
    <w:rsid w:val="00960622"/>
    <w:rsid w:val="00966ED0"/>
    <w:rsid w:val="0098226B"/>
    <w:rsid w:val="00984924"/>
    <w:rsid w:val="009F2F2E"/>
    <w:rsid w:val="009F357D"/>
    <w:rsid w:val="00A170EC"/>
    <w:rsid w:val="00A27890"/>
    <w:rsid w:val="00A73C19"/>
    <w:rsid w:val="00A92A9E"/>
    <w:rsid w:val="00AA25CE"/>
    <w:rsid w:val="00AB0A77"/>
    <w:rsid w:val="00AD33D9"/>
    <w:rsid w:val="00B12208"/>
    <w:rsid w:val="00B63215"/>
    <w:rsid w:val="00BC4CF8"/>
    <w:rsid w:val="00BD575C"/>
    <w:rsid w:val="00BE6A54"/>
    <w:rsid w:val="00C42C37"/>
    <w:rsid w:val="00C62D3A"/>
    <w:rsid w:val="00CA5930"/>
    <w:rsid w:val="00CD52C8"/>
    <w:rsid w:val="00D308DC"/>
    <w:rsid w:val="00D70F54"/>
    <w:rsid w:val="00DB07D0"/>
    <w:rsid w:val="00DC56B1"/>
    <w:rsid w:val="00DD3171"/>
    <w:rsid w:val="00DE4B17"/>
    <w:rsid w:val="00E50EB3"/>
    <w:rsid w:val="00E70431"/>
    <w:rsid w:val="00E80850"/>
    <w:rsid w:val="00E82A85"/>
    <w:rsid w:val="00E83404"/>
    <w:rsid w:val="00EA4B1B"/>
    <w:rsid w:val="00EE3569"/>
    <w:rsid w:val="00EE4148"/>
    <w:rsid w:val="00F15E3A"/>
    <w:rsid w:val="00F2424F"/>
    <w:rsid w:val="00F61D63"/>
    <w:rsid w:val="00F63A9B"/>
    <w:rsid w:val="00F949AA"/>
    <w:rsid w:val="00FB765A"/>
    <w:rsid w:val="00FC6AE7"/>
    <w:rsid w:val="00FF27A2"/>
    <w:rsid w:val="00FF36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01D90D"/>
  <w15:chartTrackingRefBased/>
  <w15:docId w15:val="{00641403-A210-8C49-B6C4-54A2A6584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4B17"/>
    <w:pPr>
      <w:spacing w:line="280" w:lineRule="exact"/>
      <w:ind w:left="-567"/>
    </w:pPr>
    <w:rPr>
      <w:sz w:val="20"/>
    </w:rPr>
  </w:style>
  <w:style w:type="paragraph" w:styleId="Heading1">
    <w:name w:val="heading 1"/>
    <w:next w:val="Normal"/>
    <w:link w:val="Heading1Char"/>
    <w:uiPriority w:val="9"/>
    <w:qFormat/>
    <w:rsid w:val="00DE4B17"/>
    <w:pPr>
      <w:keepNext/>
      <w:keepLines/>
      <w:spacing w:before="60"/>
      <w:outlineLvl w:val="0"/>
    </w:pPr>
    <w:rPr>
      <w:rFonts w:asciiTheme="majorHAnsi" w:eastAsiaTheme="majorEastAsia" w:hAnsiTheme="majorHAnsi" w:cstheme="majorBidi"/>
      <w:b/>
      <w:color w:val="00A3B6" w:themeColor="accent1"/>
      <w:sz w:val="30"/>
      <w:szCs w:val="32"/>
    </w:rPr>
  </w:style>
  <w:style w:type="paragraph" w:styleId="Heading2">
    <w:name w:val="heading 2"/>
    <w:next w:val="Normal"/>
    <w:link w:val="Heading2Char"/>
    <w:uiPriority w:val="9"/>
    <w:unhideWhenUsed/>
    <w:qFormat/>
    <w:rsid w:val="00DE4B17"/>
    <w:pPr>
      <w:keepNext/>
      <w:keepLines/>
      <w:spacing w:before="40" w:after="120"/>
      <w:ind w:left="-567"/>
      <w:outlineLvl w:val="1"/>
    </w:pPr>
    <w:rPr>
      <w:rFonts w:asciiTheme="majorHAnsi" w:eastAsiaTheme="majorEastAsia" w:hAnsiTheme="majorHAnsi" w:cstheme="majorBidi"/>
      <w:color w:val="00A3B6" w:themeColor="accent1"/>
      <w:sz w:val="26"/>
      <w:szCs w:val="26"/>
    </w:rPr>
  </w:style>
  <w:style w:type="paragraph" w:styleId="Heading3">
    <w:name w:val="heading 3"/>
    <w:next w:val="Normal"/>
    <w:link w:val="Heading3Char"/>
    <w:uiPriority w:val="9"/>
    <w:unhideWhenUsed/>
    <w:qFormat/>
    <w:rsid w:val="00DE4B17"/>
    <w:pPr>
      <w:spacing w:after="120" w:line="420" w:lineRule="exact"/>
      <w:outlineLvl w:val="2"/>
    </w:pPr>
    <w:rPr>
      <w:rFonts w:asciiTheme="majorHAnsi" w:eastAsiaTheme="majorEastAsia" w:hAnsiTheme="majorHAnsi" w:cstheme="majorBidi"/>
      <w:color w:val="00A3B6" w:themeColor="accent1"/>
      <w:sz w:val="26"/>
      <w:szCs w:val="26"/>
    </w:rPr>
  </w:style>
  <w:style w:type="paragraph" w:styleId="Heading4">
    <w:name w:val="heading 4"/>
    <w:basedOn w:val="Normal"/>
    <w:next w:val="Normal"/>
    <w:link w:val="Heading4Char"/>
    <w:uiPriority w:val="9"/>
    <w:unhideWhenUsed/>
    <w:qFormat/>
    <w:rsid w:val="00E70431"/>
    <w:pPr>
      <w:keepNext/>
      <w:keepLines/>
      <w:spacing w:before="40" w:line="240" w:lineRule="auto"/>
      <w:ind w:left="0"/>
      <w:outlineLvl w:val="3"/>
    </w:pPr>
    <w:rPr>
      <w:rFonts w:asciiTheme="majorHAnsi" w:eastAsiaTheme="majorEastAsia" w:hAnsiTheme="majorHAnsi" w:cstheme="majorBidi"/>
      <w:iCs/>
      <w:color w:val="00A3B6" w:themeColor="text1"/>
    </w:rPr>
  </w:style>
  <w:style w:type="paragraph" w:styleId="Heading5">
    <w:name w:val="heading 5"/>
    <w:basedOn w:val="Heading4"/>
    <w:next w:val="Normal"/>
    <w:link w:val="Heading5Char"/>
    <w:uiPriority w:val="9"/>
    <w:unhideWhenUsed/>
    <w:qFormat/>
    <w:rsid w:val="00E70431"/>
    <w:p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9EB"/>
    <w:pPr>
      <w:tabs>
        <w:tab w:val="center" w:pos="4513"/>
        <w:tab w:val="right" w:pos="9026"/>
      </w:tabs>
    </w:pPr>
    <w:rPr>
      <w:color w:val="00A3B6" w:themeColor="accent1"/>
    </w:rPr>
  </w:style>
  <w:style w:type="character" w:customStyle="1" w:styleId="HeaderChar">
    <w:name w:val="Header Char"/>
    <w:basedOn w:val="DefaultParagraphFont"/>
    <w:link w:val="Header"/>
    <w:uiPriority w:val="99"/>
    <w:rsid w:val="001C79EB"/>
    <w:rPr>
      <w:color w:val="00A3B6" w:themeColor="accent1"/>
    </w:rPr>
  </w:style>
  <w:style w:type="paragraph" w:styleId="Footer">
    <w:name w:val="footer"/>
    <w:basedOn w:val="Normal"/>
    <w:link w:val="FooterChar"/>
    <w:uiPriority w:val="99"/>
    <w:unhideWhenUsed/>
    <w:rsid w:val="001C79EB"/>
    <w:pPr>
      <w:tabs>
        <w:tab w:val="center" w:pos="4513"/>
        <w:tab w:val="right" w:pos="9026"/>
      </w:tabs>
    </w:pPr>
    <w:rPr>
      <w:color w:val="FFFFFF" w:themeColor="background1"/>
    </w:rPr>
  </w:style>
  <w:style w:type="character" w:customStyle="1" w:styleId="FooterChar">
    <w:name w:val="Footer Char"/>
    <w:basedOn w:val="DefaultParagraphFont"/>
    <w:link w:val="Footer"/>
    <w:uiPriority w:val="99"/>
    <w:rsid w:val="001C79EB"/>
    <w:rPr>
      <w:color w:val="FFFFFF" w:themeColor="background1"/>
    </w:rPr>
  </w:style>
  <w:style w:type="character" w:customStyle="1" w:styleId="Heading1Char">
    <w:name w:val="Heading 1 Char"/>
    <w:basedOn w:val="DefaultParagraphFont"/>
    <w:link w:val="Heading1"/>
    <w:uiPriority w:val="9"/>
    <w:rsid w:val="00DE4B17"/>
    <w:rPr>
      <w:rFonts w:asciiTheme="majorHAnsi" w:eastAsiaTheme="majorEastAsia" w:hAnsiTheme="majorHAnsi" w:cstheme="majorBidi"/>
      <w:b/>
      <w:color w:val="00A3B6" w:themeColor="accent1"/>
      <w:sz w:val="30"/>
      <w:szCs w:val="32"/>
    </w:rPr>
  </w:style>
  <w:style w:type="character" w:customStyle="1" w:styleId="Heading2Char">
    <w:name w:val="Heading 2 Char"/>
    <w:basedOn w:val="DefaultParagraphFont"/>
    <w:link w:val="Heading2"/>
    <w:uiPriority w:val="9"/>
    <w:rsid w:val="00DE4B17"/>
    <w:rPr>
      <w:rFonts w:asciiTheme="majorHAnsi" w:eastAsiaTheme="majorEastAsia" w:hAnsiTheme="majorHAnsi" w:cstheme="majorBidi"/>
      <w:color w:val="00A3B6" w:themeColor="accent1"/>
      <w:sz w:val="26"/>
      <w:szCs w:val="26"/>
    </w:rPr>
  </w:style>
  <w:style w:type="character" w:customStyle="1" w:styleId="Heading3Char">
    <w:name w:val="Heading 3 Char"/>
    <w:basedOn w:val="DefaultParagraphFont"/>
    <w:link w:val="Heading3"/>
    <w:uiPriority w:val="9"/>
    <w:rsid w:val="00DE4B17"/>
    <w:rPr>
      <w:rFonts w:asciiTheme="majorHAnsi" w:eastAsiaTheme="majorEastAsia" w:hAnsiTheme="majorHAnsi" w:cstheme="majorBidi"/>
      <w:color w:val="00A3B6" w:themeColor="accent1"/>
      <w:sz w:val="26"/>
      <w:szCs w:val="26"/>
    </w:rPr>
  </w:style>
  <w:style w:type="paragraph" w:styleId="Subtitle">
    <w:name w:val="Subtitle"/>
    <w:basedOn w:val="Normal"/>
    <w:next w:val="Normal"/>
    <w:link w:val="SubtitleChar"/>
    <w:uiPriority w:val="11"/>
    <w:qFormat/>
    <w:rsid w:val="001C79EB"/>
    <w:pPr>
      <w:numPr>
        <w:ilvl w:val="1"/>
      </w:numPr>
      <w:spacing w:after="160"/>
      <w:ind w:left="-567"/>
    </w:pPr>
    <w:rPr>
      <w:rFonts w:eastAsiaTheme="minorEastAsia"/>
      <w:color w:val="00A3B6" w:themeColor="accent1"/>
      <w:spacing w:val="15"/>
      <w:sz w:val="22"/>
      <w:szCs w:val="22"/>
    </w:rPr>
  </w:style>
  <w:style w:type="character" w:customStyle="1" w:styleId="SubtitleChar">
    <w:name w:val="Subtitle Char"/>
    <w:basedOn w:val="DefaultParagraphFont"/>
    <w:link w:val="Subtitle"/>
    <w:uiPriority w:val="11"/>
    <w:rsid w:val="001C79EB"/>
    <w:rPr>
      <w:rFonts w:eastAsiaTheme="minorEastAsia"/>
      <w:color w:val="00A3B6" w:themeColor="accent1"/>
      <w:spacing w:val="15"/>
      <w:sz w:val="22"/>
      <w:szCs w:val="22"/>
    </w:rPr>
  </w:style>
  <w:style w:type="character" w:styleId="SubtleEmphasis">
    <w:name w:val="Subtle Emphasis"/>
    <w:basedOn w:val="DefaultParagraphFont"/>
    <w:uiPriority w:val="19"/>
    <w:qFormat/>
    <w:rsid w:val="001C79EB"/>
    <w:rPr>
      <w:i/>
      <w:iCs/>
      <w:color w:val="00A3B6" w:themeColor="accent1"/>
    </w:rPr>
  </w:style>
  <w:style w:type="character" w:styleId="IntenseEmphasis">
    <w:name w:val="Intense Emphasis"/>
    <w:basedOn w:val="DefaultParagraphFont"/>
    <w:uiPriority w:val="21"/>
    <w:qFormat/>
    <w:rsid w:val="001C79EB"/>
    <w:rPr>
      <w:i/>
      <w:iCs/>
      <w:color w:val="00A3B6" w:themeColor="accent1"/>
    </w:rPr>
  </w:style>
  <w:style w:type="paragraph" w:styleId="Title">
    <w:name w:val="Title"/>
    <w:basedOn w:val="Normal"/>
    <w:next w:val="Normal"/>
    <w:link w:val="TitleChar"/>
    <w:uiPriority w:val="10"/>
    <w:qFormat/>
    <w:rsid w:val="001C79EB"/>
    <w:pPr>
      <w:contextualSpacing/>
    </w:pPr>
    <w:rPr>
      <w:rFonts w:asciiTheme="majorHAnsi" w:eastAsiaTheme="majorEastAsia" w:hAnsiTheme="majorHAnsi" w:cstheme="majorBidi"/>
      <w:color w:val="00A3B6" w:themeColor="accent1"/>
      <w:spacing w:val="-10"/>
      <w:kern w:val="28"/>
      <w:sz w:val="56"/>
      <w:szCs w:val="56"/>
    </w:rPr>
  </w:style>
  <w:style w:type="character" w:customStyle="1" w:styleId="TitleChar">
    <w:name w:val="Title Char"/>
    <w:basedOn w:val="DefaultParagraphFont"/>
    <w:link w:val="Title"/>
    <w:uiPriority w:val="10"/>
    <w:rsid w:val="001C79EB"/>
    <w:rPr>
      <w:rFonts w:asciiTheme="majorHAnsi" w:eastAsiaTheme="majorEastAsia" w:hAnsiTheme="majorHAnsi" w:cstheme="majorBidi"/>
      <w:color w:val="00A3B6" w:themeColor="accent1"/>
      <w:spacing w:val="-10"/>
      <w:kern w:val="28"/>
      <w:sz w:val="56"/>
      <w:szCs w:val="56"/>
    </w:rPr>
  </w:style>
  <w:style w:type="character" w:styleId="Emphasis">
    <w:name w:val="Emphasis"/>
    <w:basedOn w:val="DefaultParagraphFont"/>
    <w:uiPriority w:val="20"/>
    <w:qFormat/>
    <w:rsid w:val="001C79EB"/>
    <w:rPr>
      <w:i/>
      <w:iCs/>
      <w:color w:val="00A3B6" w:themeColor="accent1"/>
    </w:rPr>
  </w:style>
  <w:style w:type="character" w:styleId="Strong">
    <w:name w:val="Strong"/>
    <w:basedOn w:val="DefaultParagraphFont"/>
    <w:uiPriority w:val="22"/>
    <w:qFormat/>
    <w:rsid w:val="001C79EB"/>
    <w:rPr>
      <w:b/>
      <w:bCs/>
      <w:color w:val="00A3B6" w:themeColor="accent1"/>
    </w:rPr>
  </w:style>
  <w:style w:type="paragraph" w:styleId="Quote">
    <w:name w:val="Quote"/>
    <w:basedOn w:val="Normal"/>
    <w:next w:val="Normal"/>
    <w:link w:val="QuoteChar"/>
    <w:uiPriority w:val="29"/>
    <w:qFormat/>
    <w:rsid w:val="001C79EB"/>
    <w:pPr>
      <w:spacing w:before="200" w:after="160"/>
      <w:ind w:left="864" w:right="864"/>
      <w:jc w:val="center"/>
    </w:pPr>
    <w:rPr>
      <w:i/>
      <w:iCs/>
      <w:color w:val="00A3B6" w:themeColor="accent1"/>
    </w:rPr>
  </w:style>
  <w:style w:type="character" w:customStyle="1" w:styleId="QuoteChar">
    <w:name w:val="Quote Char"/>
    <w:basedOn w:val="DefaultParagraphFont"/>
    <w:link w:val="Quote"/>
    <w:uiPriority w:val="29"/>
    <w:rsid w:val="001C79EB"/>
    <w:rPr>
      <w:i/>
      <w:iCs/>
      <w:color w:val="00A3B6" w:themeColor="accent1"/>
    </w:rPr>
  </w:style>
  <w:style w:type="paragraph" w:styleId="IntenseQuote">
    <w:name w:val="Intense Quote"/>
    <w:basedOn w:val="Normal"/>
    <w:next w:val="Normal"/>
    <w:link w:val="IntenseQuoteChar"/>
    <w:uiPriority w:val="30"/>
    <w:qFormat/>
    <w:rsid w:val="001C79EB"/>
    <w:pPr>
      <w:pBdr>
        <w:top w:val="single" w:sz="4" w:space="10" w:color="00A3B6" w:themeColor="accent1"/>
        <w:bottom w:val="single" w:sz="4" w:space="10" w:color="00A3B6" w:themeColor="accent1"/>
      </w:pBdr>
      <w:spacing w:before="360" w:after="360"/>
      <w:ind w:left="864" w:right="864"/>
      <w:jc w:val="center"/>
    </w:pPr>
    <w:rPr>
      <w:i/>
      <w:iCs/>
      <w:color w:val="00A3B6" w:themeColor="accent1"/>
    </w:rPr>
  </w:style>
  <w:style w:type="character" w:customStyle="1" w:styleId="IntenseQuoteChar">
    <w:name w:val="Intense Quote Char"/>
    <w:basedOn w:val="DefaultParagraphFont"/>
    <w:link w:val="IntenseQuote"/>
    <w:uiPriority w:val="30"/>
    <w:rsid w:val="001C79EB"/>
    <w:rPr>
      <w:i/>
      <w:iCs/>
      <w:color w:val="00A3B6" w:themeColor="accent1"/>
    </w:rPr>
  </w:style>
  <w:style w:type="character" w:styleId="SubtleReference">
    <w:name w:val="Subtle Reference"/>
    <w:basedOn w:val="DefaultParagraphFont"/>
    <w:uiPriority w:val="31"/>
    <w:qFormat/>
    <w:rsid w:val="001C79EB"/>
    <w:rPr>
      <w:smallCaps/>
      <w:color w:val="00A3B6" w:themeColor="accent1"/>
    </w:rPr>
  </w:style>
  <w:style w:type="character" w:styleId="IntenseReference">
    <w:name w:val="Intense Reference"/>
    <w:basedOn w:val="DefaultParagraphFont"/>
    <w:uiPriority w:val="32"/>
    <w:qFormat/>
    <w:rsid w:val="001C79EB"/>
    <w:rPr>
      <w:b/>
      <w:bCs/>
      <w:smallCaps/>
      <w:color w:val="00A3B6" w:themeColor="accent1"/>
      <w:spacing w:val="5"/>
    </w:rPr>
  </w:style>
  <w:style w:type="paragraph" w:styleId="ListParagraph">
    <w:name w:val="List Paragraph"/>
    <w:basedOn w:val="Normal"/>
    <w:link w:val="ListParagraphChar"/>
    <w:uiPriority w:val="34"/>
    <w:qFormat/>
    <w:rsid w:val="001C79EB"/>
    <w:pPr>
      <w:ind w:left="720"/>
      <w:contextualSpacing/>
    </w:pPr>
  </w:style>
  <w:style w:type="table" w:styleId="TableGrid">
    <w:name w:val="Table Grid"/>
    <w:basedOn w:val="TableNormal"/>
    <w:uiPriority w:val="39"/>
    <w:rsid w:val="001C79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E50EB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E50EB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E50EB3"/>
    <w:tblPr>
      <w:tblStyleRowBandSize w:val="1"/>
      <w:tblStyleColBandSize w:val="1"/>
    </w:tblPr>
    <w:tblStylePr w:type="firstRow">
      <w:rPr>
        <w:b/>
        <w:bCs/>
        <w:caps/>
      </w:rPr>
      <w:tblPr/>
      <w:tcPr>
        <w:tcBorders>
          <w:bottom w:val="single" w:sz="4" w:space="0" w:color="5AED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AED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4Char">
    <w:name w:val="Heading 4 Char"/>
    <w:basedOn w:val="DefaultParagraphFont"/>
    <w:link w:val="Heading4"/>
    <w:uiPriority w:val="9"/>
    <w:rsid w:val="00E70431"/>
    <w:rPr>
      <w:rFonts w:asciiTheme="majorHAnsi" w:eastAsiaTheme="majorEastAsia" w:hAnsiTheme="majorHAnsi" w:cstheme="majorBidi"/>
      <w:iCs/>
      <w:color w:val="00A3B6" w:themeColor="text1"/>
      <w:sz w:val="20"/>
    </w:rPr>
  </w:style>
  <w:style w:type="paragraph" w:customStyle="1" w:styleId="Pullout">
    <w:name w:val="Pull out"/>
    <w:qFormat/>
    <w:rsid w:val="00DE4B17"/>
    <w:pPr>
      <w:spacing w:after="120" w:line="300" w:lineRule="exact"/>
    </w:pPr>
    <w:rPr>
      <w:sz w:val="26"/>
      <w:szCs w:val="28"/>
    </w:rPr>
  </w:style>
  <w:style w:type="paragraph" w:customStyle="1" w:styleId="Table">
    <w:name w:val="Table"/>
    <w:qFormat/>
    <w:rsid w:val="00DE4B17"/>
    <w:pPr>
      <w:spacing w:line="280" w:lineRule="exact"/>
    </w:pPr>
    <w:rPr>
      <w:sz w:val="20"/>
      <w:szCs w:val="20"/>
    </w:rPr>
  </w:style>
  <w:style w:type="character" w:customStyle="1" w:styleId="Heading5Char">
    <w:name w:val="Heading 5 Char"/>
    <w:basedOn w:val="DefaultParagraphFont"/>
    <w:link w:val="Heading5"/>
    <w:uiPriority w:val="9"/>
    <w:rsid w:val="00E70431"/>
    <w:rPr>
      <w:rFonts w:asciiTheme="majorHAnsi" w:eastAsiaTheme="majorEastAsia" w:hAnsiTheme="majorHAnsi" w:cstheme="majorBidi"/>
      <w:b/>
      <w:bCs/>
      <w:iCs/>
      <w:color w:val="00A3B6" w:themeColor="text1"/>
      <w:sz w:val="20"/>
    </w:rPr>
  </w:style>
  <w:style w:type="paragraph" w:customStyle="1" w:styleId="Bullets">
    <w:name w:val="Bullets"/>
    <w:qFormat/>
    <w:rsid w:val="00FF27A2"/>
    <w:pPr>
      <w:numPr>
        <w:numId w:val="2"/>
      </w:numPr>
      <w:ind w:left="-142"/>
    </w:pPr>
    <w:rPr>
      <w:sz w:val="20"/>
    </w:rPr>
  </w:style>
  <w:style w:type="character" w:customStyle="1" w:styleId="ListParagraphChar">
    <w:name w:val="List Paragraph Char"/>
    <w:basedOn w:val="DefaultParagraphFont"/>
    <w:link w:val="ListParagraph"/>
    <w:uiPriority w:val="34"/>
    <w:locked/>
    <w:rsid w:val="008C6EF7"/>
    <w:rPr>
      <w:sz w:val="20"/>
    </w:rPr>
  </w:style>
  <w:style w:type="character" w:styleId="Hyperlink">
    <w:name w:val="Hyperlink"/>
    <w:basedOn w:val="DefaultParagraphFont"/>
    <w:uiPriority w:val="99"/>
    <w:unhideWhenUsed/>
    <w:rsid w:val="008C6EF7"/>
    <w:rPr>
      <w:color w:val="00A3B6" w:themeColor="hyperlink"/>
      <w:u w:val="single"/>
    </w:rPr>
  </w:style>
  <w:style w:type="character" w:styleId="CommentReference">
    <w:name w:val="annotation reference"/>
    <w:basedOn w:val="DefaultParagraphFont"/>
    <w:uiPriority w:val="99"/>
    <w:semiHidden/>
    <w:unhideWhenUsed/>
    <w:rsid w:val="008C6EF7"/>
    <w:rPr>
      <w:sz w:val="16"/>
      <w:szCs w:val="16"/>
    </w:rPr>
  </w:style>
  <w:style w:type="paragraph" w:styleId="CommentText">
    <w:name w:val="annotation text"/>
    <w:basedOn w:val="Normal"/>
    <w:link w:val="CommentTextChar"/>
    <w:uiPriority w:val="99"/>
    <w:semiHidden/>
    <w:unhideWhenUsed/>
    <w:rsid w:val="008C6EF7"/>
    <w:pPr>
      <w:spacing w:after="160" w:line="240" w:lineRule="auto"/>
      <w:ind w:left="0"/>
    </w:pPr>
    <w:rPr>
      <w:szCs w:val="20"/>
    </w:rPr>
  </w:style>
  <w:style w:type="character" w:customStyle="1" w:styleId="CommentTextChar">
    <w:name w:val="Comment Text Char"/>
    <w:basedOn w:val="DefaultParagraphFont"/>
    <w:link w:val="CommentText"/>
    <w:uiPriority w:val="99"/>
    <w:semiHidden/>
    <w:rsid w:val="008C6EF7"/>
    <w:rPr>
      <w:sz w:val="20"/>
      <w:szCs w:val="20"/>
    </w:rPr>
  </w:style>
  <w:style w:type="character" w:customStyle="1" w:styleId="apple-converted-space">
    <w:name w:val="apple-converted-space"/>
    <w:basedOn w:val="DefaultParagraphFont"/>
    <w:rsid w:val="008C6EF7"/>
  </w:style>
  <w:style w:type="paragraph" w:styleId="TOCHeading">
    <w:name w:val="TOC Heading"/>
    <w:basedOn w:val="Heading1"/>
    <w:next w:val="Normal"/>
    <w:uiPriority w:val="39"/>
    <w:unhideWhenUsed/>
    <w:qFormat/>
    <w:rsid w:val="008C6EF7"/>
    <w:pPr>
      <w:spacing w:before="480" w:line="276" w:lineRule="auto"/>
      <w:outlineLvl w:val="9"/>
    </w:pPr>
    <w:rPr>
      <w:bCs/>
      <w:color w:val="007988" w:themeColor="accent1" w:themeShade="BF"/>
      <w:sz w:val="28"/>
      <w:szCs w:val="28"/>
      <w:lang w:val="en-US"/>
    </w:rPr>
  </w:style>
  <w:style w:type="paragraph" w:styleId="TOC2">
    <w:name w:val="toc 2"/>
    <w:basedOn w:val="Normal"/>
    <w:next w:val="Normal"/>
    <w:autoRedefine/>
    <w:uiPriority w:val="39"/>
    <w:unhideWhenUsed/>
    <w:rsid w:val="008C6EF7"/>
    <w:pPr>
      <w:tabs>
        <w:tab w:val="left" w:pos="600"/>
        <w:tab w:val="right" w:leader="dot" w:pos="9016"/>
      </w:tabs>
      <w:spacing w:before="120"/>
      <w:ind w:left="200"/>
    </w:pPr>
    <w:rPr>
      <w:rFonts w:cstheme="minorHAnsi"/>
      <w:i/>
      <w:iCs/>
      <w:szCs w:val="20"/>
    </w:rPr>
  </w:style>
  <w:style w:type="paragraph" w:styleId="TOC3">
    <w:name w:val="toc 3"/>
    <w:basedOn w:val="Normal"/>
    <w:next w:val="Normal"/>
    <w:autoRedefine/>
    <w:uiPriority w:val="39"/>
    <w:unhideWhenUsed/>
    <w:rsid w:val="008C6EF7"/>
    <w:pPr>
      <w:ind w:left="400"/>
    </w:pPr>
    <w:rPr>
      <w:rFonts w:cstheme="minorHAnsi"/>
      <w:szCs w:val="20"/>
    </w:rPr>
  </w:style>
  <w:style w:type="paragraph" w:styleId="CommentSubject">
    <w:name w:val="annotation subject"/>
    <w:basedOn w:val="CommentText"/>
    <w:next w:val="CommentText"/>
    <w:link w:val="CommentSubjectChar"/>
    <w:uiPriority w:val="99"/>
    <w:semiHidden/>
    <w:unhideWhenUsed/>
    <w:rsid w:val="001E39D2"/>
    <w:pPr>
      <w:spacing w:after="0"/>
      <w:ind w:left="-567"/>
    </w:pPr>
    <w:rPr>
      <w:b/>
      <w:bCs/>
    </w:rPr>
  </w:style>
  <w:style w:type="character" w:customStyle="1" w:styleId="CommentSubjectChar">
    <w:name w:val="Comment Subject Char"/>
    <w:basedOn w:val="CommentTextChar"/>
    <w:link w:val="CommentSubject"/>
    <w:uiPriority w:val="99"/>
    <w:semiHidden/>
    <w:rsid w:val="001E39D2"/>
    <w:rPr>
      <w:b/>
      <w:bCs/>
      <w:sz w:val="20"/>
      <w:szCs w:val="20"/>
    </w:rPr>
  </w:style>
  <w:style w:type="character" w:styleId="FollowedHyperlink">
    <w:name w:val="FollowedHyperlink"/>
    <w:basedOn w:val="DefaultParagraphFont"/>
    <w:uiPriority w:val="99"/>
    <w:semiHidden/>
    <w:unhideWhenUsed/>
    <w:rsid w:val="00223C64"/>
    <w:rPr>
      <w:color w:val="00A3B6" w:themeColor="followedHyperlink"/>
      <w:u w:val="single"/>
    </w:rPr>
  </w:style>
  <w:style w:type="character" w:styleId="UnresolvedMention">
    <w:name w:val="Unresolved Mention"/>
    <w:basedOn w:val="DefaultParagraphFont"/>
    <w:uiPriority w:val="99"/>
    <w:semiHidden/>
    <w:unhideWhenUsed/>
    <w:rsid w:val="00DC56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theprsb.org/standards/carehometohospital/" TargetMode="External"/><Relationship Id="rId18" Type="http://schemas.openxmlformats.org/officeDocument/2006/relationships/hyperlink" Target="mailto:SWLCareHomes.eRedBag@swlondon.nhs.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theprsb.org/standards/aboutme/" TargetMode="External"/><Relationship Id="rId17" Type="http://schemas.openxmlformats.org/officeDocument/2006/relationships/hyperlink" Target="https://digital.nhs.uk/services/health-and-social-care-network" TargetMode="External"/><Relationship Id="rId2" Type="http://schemas.openxmlformats.org/officeDocument/2006/relationships/customXml" Target="../customXml/item2.xml"/><Relationship Id="rId16" Type="http://schemas.openxmlformats.org/officeDocument/2006/relationships/hyperlink" Target="https://www.dsptoolkit.nhs.uk/OrganisationSearch"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dsptoolkit.nhs.uk/Account/Register"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2.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igital.nhs.uk/services/organisation-data-service/update-your-data/forms"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eRed-Bag">
      <a:dk1>
        <a:srgbClr val="00A3B6"/>
      </a:dk1>
      <a:lt1>
        <a:srgbClr val="FFFFFF"/>
      </a:lt1>
      <a:dk2>
        <a:srgbClr val="FFFFFF"/>
      </a:dk2>
      <a:lt2>
        <a:srgbClr val="DCEDF1"/>
      </a:lt2>
      <a:accent1>
        <a:srgbClr val="00A3B6"/>
      </a:accent1>
      <a:accent2>
        <a:srgbClr val="3466AF"/>
      </a:accent2>
      <a:accent3>
        <a:srgbClr val="008D71"/>
      </a:accent3>
      <a:accent4>
        <a:srgbClr val="83328A"/>
      </a:accent4>
      <a:accent5>
        <a:srgbClr val="CF1643"/>
      </a:accent5>
      <a:accent6>
        <a:srgbClr val="EC6623"/>
      </a:accent6>
      <a:hlink>
        <a:srgbClr val="00A3B6"/>
      </a:hlink>
      <a:folHlink>
        <a:srgbClr val="00A3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31c8a05-ef8c-4d12-a116-d3b5c016c9d9">
      <Terms xmlns="http://schemas.microsoft.com/office/infopath/2007/PartnerControls"/>
    </lcf76f155ced4ddcb4097134ff3c332f>
    <TaxCatchAll xmlns="72e71d6a-dace-44cc-9edf-ed41cdb3bab6" xsi:nil="true"/>
    <_Flow_SignoffStatus xmlns="931c8a05-ef8c-4d12-a116-d3b5c016c9d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A7DB4AF249DA4A93166A0302B4ED20" ma:contentTypeVersion="17" ma:contentTypeDescription="Create a new document." ma:contentTypeScope="" ma:versionID="0b0b4a5c411fbf8a01b49a5eb4ba7a8b">
  <xsd:schema xmlns:xsd="http://www.w3.org/2001/XMLSchema" xmlns:xs="http://www.w3.org/2001/XMLSchema" xmlns:p="http://schemas.microsoft.com/office/2006/metadata/properties" xmlns:ns2="931c8a05-ef8c-4d12-a116-d3b5c016c9d9" xmlns:ns3="72e71d6a-dace-44cc-9edf-ed41cdb3bab6" targetNamespace="http://schemas.microsoft.com/office/2006/metadata/properties" ma:root="true" ma:fieldsID="e732dbf3cf5079b324685994cc4b0b5c" ns2:_="" ns3:_="">
    <xsd:import namespace="931c8a05-ef8c-4d12-a116-d3b5c016c9d9"/>
    <xsd:import namespace="72e71d6a-dace-44cc-9edf-ed41cdb3ba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1c8a05-ef8c-4d12-a116-d3b5c016c9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ba98b6-714c-4194-959a-78c2e2b344c0"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e71d6a-dace-44cc-9edf-ed41cdb3bab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8555564-940e-4ae7-9507-079d06bc3b95}" ma:internalName="TaxCatchAll" ma:showField="CatchAllData" ma:web="72e71d6a-dace-44cc-9edf-ed41cdb3bab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C78C8D-8EB1-4B40-BAB5-0255AD3ECA71}">
  <ds:schemaRefs>
    <ds:schemaRef ds:uri="http://schemas.microsoft.com/office/2006/metadata/properties"/>
    <ds:schemaRef ds:uri="http://schemas.microsoft.com/office/infopath/2007/PartnerControls"/>
    <ds:schemaRef ds:uri="931c8a05-ef8c-4d12-a116-d3b5c016c9d9"/>
    <ds:schemaRef ds:uri="72e71d6a-dace-44cc-9edf-ed41cdb3bab6"/>
  </ds:schemaRefs>
</ds:datastoreItem>
</file>

<file path=customXml/itemProps2.xml><?xml version="1.0" encoding="utf-8"?>
<ds:datastoreItem xmlns:ds="http://schemas.openxmlformats.org/officeDocument/2006/customXml" ds:itemID="{74DFC099-87B3-49D5-806D-8981B6DE130D}">
  <ds:schemaRefs>
    <ds:schemaRef ds:uri="http://schemas.microsoft.com/sharepoint/v3/contenttype/forms"/>
  </ds:schemaRefs>
</ds:datastoreItem>
</file>

<file path=customXml/itemProps3.xml><?xml version="1.0" encoding="utf-8"?>
<ds:datastoreItem xmlns:ds="http://schemas.openxmlformats.org/officeDocument/2006/customXml" ds:itemID="{2D48591F-EDB3-458B-A04E-889AE43E6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1c8a05-ef8c-4d12-a116-d3b5c016c9d9"/>
    <ds:schemaRef ds:uri="72e71d6a-dace-44cc-9edf-ed41cdb3ba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F344032-EFB4-EB4E-A5FA-67617C50F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2440</TotalTime>
  <Pages>5</Pages>
  <Words>1065</Words>
  <Characters>6074</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Noyle</dc:creator>
  <cp:keywords/>
  <dc:description/>
  <cp:lastModifiedBy>Sami Jordan (NHS South West London ICB)</cp:lastModifiedBy>
  <cp:revision>7</cp:revision>
  <dcterms:created xsi:type="dcterms:W3CDTF">2022-07-25T18:06:00Z</dcterms:created>
  <dcterms:modified xsi:type="dcterms:W3CDTF">2022-11-04T14:17:00Z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0x010100FBA7DB4AF249DA4A93166A0302B4ED20</vt:lpwstr>
  </property>
  <property fmtid="{D5CDD505-2E9C-101B-9397-08002B2CF9AE}" pid="3" name="MediaServiceImageTags">
    <vt:lpwstr/>
  </property>
</Properties>
</file>