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42B77E" w14:textId="6466FBDA" w:rsidR="00DE4B17" w:rsidRDefault="00DE4B17" w:rsidP="00DE4B17"/>
    <w:p w14:paraId="3BAA00BF" w14:textId="77777777" w:rsidR="00E92C01" w:rsidRDefault="00E92C01" w:rsidP="00E92C01"/>
    <w:p w14:paraId="03EB80CC" w14:textId="77777777" w:rsidR="00E92C01" w:rsidRDefault="00E92C01" w:rsidP="00E92C01"/>
    <w:p w14:paraId="7CB8CAAD" w14:textId="77777777" w:rsidR="00E92C01" w:rsidRDefault="00E92C01" w:rsidP="00E92C01">
      <w:pPr>
        <w:pStyle w:val="Title"/>
        <w:rPr>
          <w:rFonts w:asciiTheme="minorHAnsi" w:hAnsiTheme="minorHAnsi" w:cstheme="minorHAnsi"/>
        </w:rPr>
      </w:pPr>
    </w:p>
    <w:p w14:paraId="5844545E" w14:textId="08792E2E" w:rsidR="00E92C01" w:rsidRPr="007661E8" w:rsidRDefault="00E92C01" w:rsidP="00E92C01">
      <w:pPr>
        <w:pStyle w:val="Title"/>
        <w:spacing w:line="276" w:lineRule="auto"/>
        <w:contextualSpacing w:val="0"/>
        <w:rPr>
          <w:rFonts w:asciiTheme="minorHAnsi" w:hAnsiTheme="minorHAnsi" w:cstheme="minorHAnsi"/>
        </w:rPr>
      </w:pPr>
      <w:r>
        <w:rPr>
          <w:rFonts w:asciiTheme="minorHAnsi" w:hAnsiTheme="minorHAnsi" w:cstheme="minorHAnsi"/>
        </w:rPr>
        <w:t>Guide for Community Staff</w:t>
      </w:r>
    </w:p>
    <w:p w14:paraId="50658E5D" w14:textId="77777777" w:rsidR="00E92C01" w:rsidRPr="007661E8" w:rsidRDefault="00E92C01" w:rsidP="00E92C01">
      <w:pPr>
        <w:pStyle w:val="Title"/>
        <w:spacing w:line="276" w:lineRule="auto"/>
        <w:contextualSpacing w:val="0"/>
        <w:rPr>
          <w:rFonts w:asciiTheme="minorHAnsi" w:hAnsiTheme="minorHAnsi" w:cstheme="minorHAnsi"/>
          <w:sz w:val="40"/>
        </w:rPr>
      </w:pPr>
      <w:r w:rsidRPr="007661E8">
        <w:rPr>
          <w:rFonts w:asciiTheme="minorHAnsi" w:hAnsiTheme="minorHAnsi" w:cstheme="minorHAnsi"/>
          <w:sz w:val="40"/>
        </w:rPr>
        <w:t xml:space="preserve">Guide to Implementing the </w:t>
      </w:r>
      <w:r>
        <w:rPr>
          <w:rFonts w:asciiTheme="minorHAnsi" w:hAnsiTheme="minorHAnsi" w:cstheme="minorHAnsi"/>
          <w:sz w:val="40"/>
        </w:rPr>
        <w:t xml:space="preserve">eRedBag Pathway </w:t>
      </w:r>
    </w:p>
    <w:p w14:paraId="6313550F" w14:textId="77777777" w:rsidR="00E92C01" w:rsidRPr="007661E8" w:rsidRDefault="00E92C01" w:rsidP="00E92C01">
      <w:pPr>
        <w:rPr>
          <w:rFonts w:cstheme="minorHAnsi"/>
        </w:rPr>
      </w:pPr>
    </w:p>
    <w:p w14:paraId="77B30107" w14:textId="7A9CC48E" w:rsidR="00E92C01" w:rsidRDefault="00E92C01" w:rsidP="00E92C01">
      <w:pPr>
        <w:ind w:left="0"/>
      </w:pPr>
    </w:p>
    <w:sdt>
      <w:sdtPr>
        <w:rPr>
          <w:rFonts w:asciiTheme="minorHAnsi" w:eastAsiaTheme="minorHAnsi" w:hAnsiTheme="minorHAnsi" w:cstheme="minorHAnsi"/>
          <w:b w:val="0"/>
          <w:bCs w:val="0"/>
          <w:i/>
          <w:iCs/>
          <w:color w:val="auto"/>
          <w:sz w:val="20"/>
          <w:szCs w:val="20"/>
          <w:lang w:val="en-GB"/>
        </w:rPr>
        <w:id w:val="-1276090584"/>
        <w:docPartObj>
          <w:docPartGallery w:val="Table of Contents"/>
          <w:docPartUnique/>
        </w:docPartObj>
      </w:sdtPr>
      <w:sdtEndPr>
        <w:rPr>
          <w:rStyle w:val="Hyperlink"/>
          <w:color w:val="0000FF"/>
          <w:sz w:val="24"/>
          <w:szCs w:val="24"/>
          <w:u w:val="single"/>
        </w:rPr>
      </w:sdtEndPr>
      <w:sdtContent>
        <w:p w14:paraId="293B6EEB" w14:textId="77777777" w:rsidR="00E92C01" w:rsidRPr="00500472" w:rsidRDefault="00E92C01" w:rsidP="00E92C01">
          <w:pPr>
            <w:pStyle w:val="TOCHeading"/>
            <w:rPr>
              <w:color w:val="0D1D21" w:themeColor="background2" w:themeShade="1A"/>
              <w:sz w:val="24"/>
              <w:szCs w:val="24"/>
            </w:rPr>
          </w:pPr>
          <w:r w:rsidRPr="00500472">
            <w:rPr>
              <w:sz w:val="24"/>
              <w:szCs w:val="24"/>
            </w:rPr>
            <w:t>Contents</w:t>
          </w:r>
        </w:p>
        <w:p w14:paraId="54034C95" w14:textId="7C69E8CC" w:rsidR="004C458A" w:rsidRPr="00500472" w:rsidRDefault="00E92C01">
          <w:pPr>
            <w:pStyle w:val="TOC2"/>
            <w:rPr>
              <w:rFonts w:eastAsiaTheme="minorEastAsia" w:cstheme="minorBidi"/>
              <w:b/>
              <w:bCs/>
              <w:i w:val="0"/>
              <w:iCs w:val="0"/>
              <w:noProof/>
              <w:color w:val="00A3B6" w:themeColor="text1"/>
              <w:sz w:val="24"/>
              <w:szCs w:val="24"/>
              <w:lang w:eastAsia="en-GB"/>
            </w:rPr>
          </w:pPr>
          <w:r w:rsidRPr="00500472">
            <w:rPr>
              <w:rStyle w:val="Hyperlink"/>
              <w:i w:val="0"/>
              <w:iCs w:val="0"/>
              <w:noProof/>
              <w:color w:val="00A3B6" w:themeColor="text1"/>
              <w:sz w:val="24"/>
              <w:szCs w:val="24"/>
            </w:rPr>
            <w:fldChar w:fldCharType="begin"/>
          </w:r>
          <w:r w:rsidRPr="00500472">
            <w:rPr>
              <w:rStyle w:val="Hyperlink"/>
              <w:i w:val="0"/>
              <w:iCs w:val="0"/>
              <w:noProof/>
              <w:color w:val="00A3B6" w:themeColor="text1"/>
              <w:sz w:val="24"/>
              <w:szCs w:val="24"/>
            </w:rPr>
            <w:instrText xml:space="preserve"> TOC \o "1-3" \h \z \u </w:instrText>
          </w:r>
          <w:r w:rsidRPr="00500472">
            <w:rPr>
              <w:rStyle w:val="Hyperlink"/>
              <w:i w:val="0"/>
              <w:iCs w:val="0"/>
              <w:noProof/>
              <w:color w:val="00A3B6" w:themeColor="text1"/>
              <w:sz w:val="24"/>
              <w:szCs w:val="24"/>
            </w:rPr>
            <w:fldChar w:fldCharType="separate"/>
          </w:r>
          <w:hyperlink w:anchor="_Toc70437642" w:history="1">
            <w:r w:rsidR="004C458A" w:rsidRPr="00500472">
              <w:rPr>
                <w:rStyle w:val="Hyperlink"/>
                <w:b/>
                <w:bCs/>
                <w:i w:val="0"/>
                <w:iCs w:val="0"/>
                <w:noProof/>
                <w:color w:val="00A3B6" w:themeColor="text1"/>
                <w:sz w:val="24"/>
                <w:szCs w:val="24"/>
              </w:rPr>
              <w:t>1.</w:t>
            </w:r>
            <w:r w:rsidR="004C458A" w:rsidRPr="00500472">
              <w:rPr>
                <w:rFonts w:eastAsiaTheme="minorEastAsia" w:cstheme="minorBidi"/>
                <w:b/>
                <w:bCs/>
                <w:i w:val="0"/>
                <w:iCs w:val="0"/>
                <w:noProof/>
                <w:color w:val="00A3B6" w:themeColor="text1"/>
                <w:sz w:val="24"/>
                <w:szCs w:val="24"/>
                <w:lang w:eastAsia="en-GB"/>
              </w:rPr>
              <w:tab/>
            </w:r>
            <w:r w:rsidR="004C458A" w:rsidRPr="00500472">
              <w:rPr>
                <w:rStyle w:val="Hyperlink"/>
                <w:b/>
                <w:bCs/>
                <w:i w:val="0"/>
                <w:iCs w:val="0"/>
                <w:noProof/>
                <w:color w:val="00A3B6" w:themeColor="text1"/>
                <w:sz w:val="24"/>
                <w:szCs w:val="24"/>
              </w:rPr>
              <w:t>Aim of this user guide</w:t>
            </w:r>
            <w:r w:rsidR="004C458A" w:rsidRPr="00500472">
              <w:rPr>
                <w:b/>
                <w:bCs/>
                <w:i w:val="0"/>
                <w:iCs w:val="0"/>
                <w:noProof/>
                <w:webHidden/>
                <w:color w:val="00A3B6" w:themeColor="text1"/>
                <w:sz w:val="24"/>
                <w:szCs w:val="24"/>
              </w:rPr>
              <w:tab/>
            </w:r>
            <w:r w:rsidR="004C458A" w:rsidRPr="00500472">
              <w:rPr>
                <w:b/>
                <w:bCs/>
                <w:i w:val="0"/>
                <w:iCs w:val="0"/>
                <w:noProof/>
                <w:webHidden/>
                <w:color w:val="00A3B6" w:themeColor="text1"/>
                <w:sz w:val="24"/>
                <w:szCs w:val="24"/>
              </w:rPr>
              <w:fldChar w:fldCharType="begin"/>
            </w:r>
            <w:r w:rsidR="004C458A" w:rsidRPr="00500472">
              <w:rPr>
                <w:b/>
                <w:bCs/>
                <w:i w:val="0"/>
                <w:iCs w:val="0"/>
                <w:noProof/>
                <w:webHidden/>
                <w:color w:val="00A3B6" w:themeColor="text1"/>
                <w:sz w:val="24"/>
                <w:szCs w:val="24"/>
              </w:rPr>
              <w:instrText xml:space="preserve"> PAGEREF _Toc70437642 \h </w:instrText>
            </w:r>
            <w:r w:rsidR="004C458A" w:rsidRPr="00500472">
              <w:rPr>
                <w:b/>
                <w:bCs/>
                <w:i w:val="0"/>
                <w:iCs w:val="0"/>
                <w:noProof/>
                <w:webHidden/>
                <w:color w:val="00A3B6" w:themeColor="text1"/>
                <w:sz w:val="24"/>
                <w:szCs w:val="24"/>
              </w:rPr>
            </w:r>
            <w:r w:rsidR="004C458A" w:rsidRPr="00500472">
              <w:rPr>
                <w:b/>
                <w:bCs/>
                <w:i w:val="0"/>
                <w:iCs w:val="0"/>
                <w:noProof/>
                <w:webHidden/>
                <w:color w:val="00A3B6" w:themeColor="text1"/>
                <w:sz w:val="24"/>
                <w:szCs w:val="24"/>
              </w:rPr>
              <w:fldChar w:fldCharType="separate"/>
            </w:r>
            <w:r w:rsidR="004C458A" w:rsidRPr="00500472">
              <w:rPr>
                <w:b/>
                <w:bCs/>
                <w:i w:val="0"/>
                <w:iCs w:val="0"/>
                <w:noProof/>
                <w:webHidden/>
                <w:color w:val="00A3B6" w:themeColor="text1"/>
                <w:sz w:val="24"/>
                <w:szCs w:val="24"/>
              </w:rPr>
              <w:t>2</w:t>
            </w:r>
            <w:r w:rsidR="004C458A" w:rsidRPr="00500472">
              <w:rPr>
                <w:b/>
                <w:bCs/>
                <w:i w:val="0"/>
                <w:iCs w:val="0"/>
                <w:noProof/>
                <w:webHidden/>
                <w:color w:val="00A3B6" w:themeColor="text1"/>
                <w:sz w:val="24"/>
                <w:szCs w:val="24"/>
              </w:rPr>
              <w:fldChar w:fldCharType="end"/>
            </w:r>
          </w:hyperlink>
        </w:p>
        <w:p w14:paraId="1D9DE4CB" w14:textId="08DEC4F6" w:rsidR="004C458A" w:rsidRPr="00500472" w:rsidRDefault="004F782F">
          <w:pPr>
            <w:pStyle w:val="TOC2"/>
            <w:rPr>
              <w:rFonts w:eastAsiaTheme="minorEastAsia" w:cstheme="minorBidi"/>
              <w:b/>
              <w:bCs/>
              <w:i w:val="0"/>
              <w:iCs w:val="0"/>
              <w:noProof/>
              <w:color w:val="00A3B6" w:themeColor="text1"/>
              <w:sz w:val="24"/>
              <w:szCs w:val="24"/>
              <w:lang w:eastAsia="en-GB"/>
            </w:rPr>
          </w:pPr>
          <w:hyperlink w:anchor="_Toc70437643" w:history="1">
            <w:r w:rsidR="004C458A" w:rsidRPr="00500472">
              <w:rPr>
                <w:rStyle w:val="Hyperlink"/>
                <w:b/>
                <w:bCs/>
                <w:i w:val="0"/>
                <w:iCs w:val="0"/>
                <w:noProof/>
                <w:color w:val="00A3B6" w:themeColor="text1"/>
                <w:sz w:val="24"/>
                <w:szCs w:val="24"/>
              </w:rPr>
              <w:t>2.</w:t>
            </w:r>
            <w:r w:rsidR="004C458A" w:rsidRPr="00500472">
              <w:rPr>
                <w:rFonts w:eastAsiaTheme="minorEastAsia" w:cstheme="minorBidi"/>
                <w:b/>
                <w:bCs/>
                <w:i w:val="0"/>
                <w:iCs w:val="0"/>
                <w:noProof/>
                <w:color w:val="00A3B6" w:themeColor="text1"/>
                <w:sz w:val="24"/>
                <w:szCs w:val="24"/>
                <w:lang w:eastAsia="en-GB"/>
              </w:rPr>
              <w:tab/>
            </w:r>
            <w:r w:rsidR="004C458A" w:rsidRPr="00500472">
              <w:rPr>
                <w:rStyle w:val="Hyperlink"/>
                <w:b/>
                <w:bCs/>
                <w:i w:val="0"/>
                <w:iCs w:val="0"/>
                <w:noProof/>
                <w:color w:val="00A3B6" w:themeColor="text1"/>
                <w:sz w:val="24"/>
                <w:szCs w:val="24"/>
              </w:rPr>
              <w:t>About the eRedBag</w:t>
            </w:r>
            <w:r w:rsidR="004C458A" w:rsidRPr="00500472">
              <w:rPr>
                <w:b/>
                <w:bCs/>
                <w:i w:val="0"/>
                <w:iCs w:val="0"/>
                <w:noProof/>
                <w:webHidden/>
                <w:color w:val="00A3B6" w:themeColor="text1"/>
                <w:sz w:val="24"/>
                <w:szCs w:val="24"/>
              </w:rPr>
              <w:tab/>
            </w:r>
            <w:r w:rsidR="004C458A" w:rsidRPr="00500472">
              <w:rPr>
                <w:b/>
                <w:bCs/>
                <w:i w:val="0"/>
                <w:iCs w:val="0"/>
                <w:noProof/>
                <w:webHidden/>
                <w:color w:val="00A3B6" w:themeColor="text1"/>
                <w:sz w:val="24"/>
                <w:szCs w:val="24"/>
              </w:rPr>
              <w:fldChar w:fldCharType="begin"/>
            </w:r>
            <w:r w:rsidR="004C458A" w:rsidRPr="00500472">
              <w:rPr>
                <w:b/>
                <w:bCs/>
                <w:i w:val="0"/>
                <w:iCs w:val="0"/>
                <w:noProof/>
                <w:webHidden/>
                <w:color w:val="00A3B6" w:themeColor="text1"/>
                <w:sz w:val="24"/>
                <w:szCs w:val="24"/>
              </w:rPr>
              <w:instrText xml:space="preserve"> PAGEREF _Toc70437643 \h </w:instrText>
            </w:r>
            <w:r w:rsidR="004C458A" w:rsidRPr="00500472">
              <w:rPr>
                <w:b/>
                <w:bCs/>
                <w:i w:val="0"/>
                <w:iCs w:val="0"/>
                <w:noProof/>
                <w:webHidden/>
                <w:color w:val="00A3B6" w:themeColor="text1"/>
                <w:sz w:val="24"/>
                <w:szCs w:val="24"/>
              </w:rPr>
            </w:r>
            <w:r w:rsidR="004C458A" w:rsidRPr="00500472">
              <w:rPr>
                <w:b/>
                <w:bCs/>
                <w:i w:val="0"/>
                <w:iCs w:val="0"/>
                <w:noProof/>
                <w:webHidden/>
                <w:color w:val="00A3B6" w:themeColor="text1"/>
                <w:sz w:val="24"/>
                <w:szCs w:val="24"/>
              </w:rPr>
              <w:fldChar w:fldCharType="separate"/>
            </w:r>
            <w:r w:rsidR="004C458A" w:rsidRPr="00500472">
              <w:rPr>
                <w:b/>
                <w:bCs/>
                <w:i w:val="0"/>
                <w:iCs w:val="0"/>
                <w:noProof/>
                <w:webHidden/>
                <w:color w:val="00A3B6" w:themeColor="text1"/>
                <w:sz w:val="24"/>
                <w:szCs w:val="24"/>
              </w:rPr>
              <w:t>2</w:t>
            </w:r>
            <w:r w:rsidR="004C458A" w:rsidRPr="00500472">
              <w:rPr>
                <w:b/>
                <w:bCs/>
                <w:i w:val="0"/>
                <w:iCs w:val="0"/>
                <w:noProof/>
                <w:webHidden/>
                <w:color w:val="00A3B6" w:themeColor="text1"/>
                <w:sz w:val="24"/>
                <w:szCs w:val="24"/>
              </w:rPr>
              <w:fldChar w:fldCharType="end"/>
            </w:r>
          </w:hyperlink>
        </w:p>
        <w:p w14:paraId="4D5F1277" w14:textId="55D8CDF0" w:rsidR="004C458A" w:rsidRPr="00500472" w:rsidRDefault="004F782F">
          <w:pPr>
            <w:pStyle w:val="TOC2"/>
            <w:rPr>
              <w:rFonts w:eastAsiaTheme="minorEastAsia" w:cstheme="minorBidi"/>
              <w:b/>
              <w:bCs/>
              <w:i w:val="0"/>
              <w:iCs w:val="0"/>
              <w:noProof/>
              <w:color w:val="00A3B6" w:themeColor="text1"/>
              <w:sz w:val="24"/>
              <w:szCs w:val="24"/>
              <w:lang w:eastAsia="en-GB"/>
            </w:rPr>
          </w:pPr>
          <w:hyperlink w:anchor="_Toc70437644" w:history="1">
            <w:r w:rsidR="004C458A" w:rsidRPr="00500472">
              <w:rPr>
                <w:rStyle w:val="Hyperlink"/>
                <w:b/>
                <w:bCs/>
                <w:i w:val="0"/>
                <w:iCs w:val="0"/>
                <w:noProof/>
                <w:color w:val="00A3B6" w:themeColor="text1"/>
                <w:sz w:val="24"/>
                <w:szCs w:val="24"/>
              </w:rPr>
              <w:t>3.</w:t>
            </w:r>
            <w:r w:rsidR="004C458A" w:rsidRPr="00500472">
              <w:rPr>
                <w:rFonts w:eastAsiaTheme="minorEastAsia" w:cstheme="minorBidi"/>
                <w:b/>
                <w:bCs/>
                <w:i w:val="0"/>
                <w:iCs w:val="0"/>
                <w:noProof/>
                <w:color w:val="00A3B6" w:themeColor="text1"/>
                <w:sz w:val="24"/>
                <w:szCs w:val="24"/>
                <w:lang w:eastAsia="en-GB"/>
              </w:rPr>
              <w:tab/>
            </w:r>
            <w:r w:rsidR="004C458A" w:rsidRPr="00500472">
              <w:rPr>
                <w:rStyle w:val="Hyperlink"/>
                <w:b/>
                <w:bCs/>
                <w:i w:val="0"/>
                <w:iCs w:val="0"/>
                <w:noProof/>
                <w:color w:val="00A3B6" w:themeColor="text1"/>
                <w:sz w:val="24"/>
                <w:szCs w:val="24"/>
              </w:rPr>
              <w:t>Benefits of the eRedBag</w:t>
            </w:r>
            <w:r w:rsidR="004C458A" w:rsidRPr="00500472">
              <w:rPr>
                <w:b/>
                <w:bCs/>
                <w:i w:val="0"/>
                <w:iCs w:val="0"/>
                <w:noProof/>
                <w:webHidden/>
                <w:color w:val="00A3B6" w:themeColor="text1"/>
                <w:sz w:val="24"/>
                <w:szCs w:val="24"/>
              </w:rPr>
              <w:tab/>
            </w:r>
            <w:r w:rsidR="004C458A" w:rsidRPr="00500472">
              <w:rPr>
                <w:b/>
                <w:bCs/>
                <w:i w:val="0"/>
                <w:iCs w:val="0"/>
                <w:noProof/>
                <w:webHidden/>
                <w:color w:val="00A3B6" w:themeColor="text1"/>
                <w:sz w:val="24"/>
                <w:szCs w:val="24"/>
              </w:rPr>
              <w:fldChar w:fldCharType="begin"/>
            </w:r>
            <w:r w:rsidR="004C458A" w:rsidRPr="00500472">
              <w:rPr>
                <w:b/>
                <w:bCs/>
                <w:i w:val="0"/>
                <w:iCs w:val="0"/>
                <w:noProof/>
                <w:webHidden/>
                <w:color w:val="00A3B6" w:themeColor="text1"/>
                <w:sz w:val="24"/>
                <w:szCs w:val="24"/>
              </w:rPr>
              <w:instrText xml:space="preserve"> PAGEREF _Toc70437644 \h </w:instrText>
            </w:r>
            <w:r w:rsidR="004C458A" w:rsidRPr="00500472">
              <w:rPr>
                <w:b/>
                <w:bCs/>
                <w:i w:val="0"/>
                <w:iCs w:val="0"/>
                <w:noProof/>
                <w:webHidden/>
                <w:color w:val="00A3B6" w:themeColor="text1"/>
                <w:sz w:val="24"/>
                <w:szCs w:val="24"/>
              </w:rPr>
            </w:r>
            <w:r w:rsidR="004C458A" w:rsidRPr="00500472">
              <w:rPr>
                <w:b/>
                <w:bCs/>
                <w:i w:val="0"/>
                <w:iCs w:val="0"/>
                <w:noProof/>
                <w:webHidden/>
                <w:color w:val="00A3B6" w:themeColor="text1"/>
                <w:sz w:val="24"/>
                <w:szCs w:val="24"/>
              </w:rPr>
              <w:fldChar w:fldCharType="separate"/>
            </w:r>
            <w:r w:rsidR="004C458A" w:rsidRPr="00500472">
              <w:rPr>
                <w:b/>
                <w:bCs/>
                <w:i w:val="0"/>
                <w:iCs w:val="0"/>
                <w:noProof/>
                <w:webHidden/>
                <w:color w:val="00A3B6" w:themeColor="text1"/>
                <w:sz w:val="24"/>
                <w:szCs w:val="24"/>
              </w:rPr>
              <w:t>3</w:t>
            </w:r>
            <w:r w:rsidR="004C458A" w:rsidRPr="00500472">
              <w:rPr>
                <w:b/>
                <w:bCs/>
                <w:i w:val="0"/>
                <w:iCs w:val="0"/>
                <w:noProof/>
                <w:webHidden/>
                <w:color w:val="00A3B6" w:themeColor="text1"/>
                <w:sz w:val="24"/>
                <w:szCs w:val="24"/>
              </w:rPr>
              <w:fldChar w:fldCharType="end"/>
            </w:r>
          </w:hyperlink>
        </w:p>
        <w:p w14:paraId="53544D73" w14:textId="64C35992" w:rsidR="004C458A" w:rsidRPr="00500472" w:rsidRDefault="004F782F">
          <w:pPr>
            <w:pStyle w:val="TOC2"/>
            <w:rPr>
              <w:rFonts w:eastAsiaTheme="minorEastAsia" w:cstheme="minorBidi"/>
              <w:b/>
              <w:bCs/>
              <w:i w:val="0"/>
              <w:iCs w:val="0"/>
              <w:noProof/>
              <w:color w:val="00A3B6" w:themeColor="text1"/>
              <w:sz w:val="24"/>
              <w:szCs w:val="24"/>
              <w:lang w:eastAsia="en-GB"/>
            </w:rPr>
          </w:pPr>
          <w:hyperlink w:anchor="_Toc70437645" w:history="1">
            <w:r w:rsidR="004C458A" w:rsidRPr="00500472">
              <w:rPr>
                <w:rStyle w:val="Hyperlink"/>
                <w:b/>
                <w:bCs/>
                <w:i w:val="0"/>
                <w:iCs w:val="0"/>
                <w:noProof/>
                <w:color w:val="00A3B6" w:themeColor="text1"/>
                <w:sz w:val="24"/>
                <w:szCs w:val="24"/>
              </w:rPr>
              <w:t>4.</w:t>
            </w:r>
            <w:r w:rsidR="004C458A" w:rsidRPr="00500472">
              <w:rPr>
                <w:rFonts w:eastAsiaTheme="minorEastAsia" w:cstheme="minorBidi"/>
                <w:b/>
                <w:bCs/>
                <w:i w:val="0"/>
                <w:iCs w:val="0"/>
                <w:noProof/>
                <w:color w:val="00A3B6" w:themeColor="text1"/>
                <w:sz w:val="24"/>
                <w:szCs w:val="24"/>
                <w:lang w:eastAsia="en-GB"/>
              </w:rPr>
              <w:tab/>
            </w:r>
            <w:r w:rsidR="004C458A" w:rsidRPr="00500472">
              <w:rPr>
                <w:rStyle w:val="Hyperlink"/>
                <w:b/>
                <w:bCs/>
                <w:i w:val="0"/>
                <w:iCs w:val="0"/>
                <w:noProof/>
                <w:color w:val="00A3B6" w:themeColor="text1"/>
                <w:sz w:val="24"/>
                <w:szCs w:val="24"/>
              </w:rPr>
              <w:t>Ensuring your team can access the eRedBag</w:t>
            </w:r>
            <w:r w:rsidR="004C458A" w:rsidRPr="00500472">
              <w:rPr>
                <w:b/>
                <w:bCs/>
                <w:i w:val="0"/>
                <w:iCs w:val="0"/>
                <w:noProof/>
                <w:webHidden/>
                <w:color w:val="00A3B6" w:themeColor="text1"/>
                <w:sz w:val="24"/>
                <w:szCs w:val="24"/>
              </w:rPr>
              <w:tab/>
            </w:r>
            <w:r w:rsidR="004C458A" w:rsidRPr="00500472">
              <w:rPr>
                <w:b/>
                <w:bCs/>
                <w:i w:val="0"/>
                <w:iCs w:val="0"/>
                <w:noProof/>
                <w:webHidden/>
                <w:color w:val="00A3B6" w:themeColor="text1"/>
                <w:sz w:val="24"/>
                <w:szCs w:val="24"/>
              </w:rPr>
              <w:fldChar w:fldCharType="begin"/>
            </w:r>
            <w:r w:rsidR="004C458A" w:rsidRPr="00500472">
              <w:rPr>
                <w:b/>
                <w:bCs/>
                <w:i w:val="0"/>
                <w:iCs w:val="0"/>
                <w:noProof/>
                <w:webHidden/>
                <w:color w:val="00A3B6" w:themeColor="text1"/>
                <w:sz w:val="24"/>
                <w:szCs w:val="24"/>
              </w:rPr>
              <w:instrText xml:space="preserve"> PAGEREF _Toc70437645 \h </w:instrText>
            </w:r>
            <w:r w:rsidR="004C458A" w:rsidRPr="00500472">
              <w:rPr>
                <w:b/>
                <w:bCs/>
                <w:i w:val="0"/>
                <w:iCs w:val="0"/>
                <w:noProof/>
                <w:webHidden/>
                <w:color w:val="00A3B6" w:themeColor="text1"/>
                <w:sz w:val="24"/>
                <w:szCs w:val="24"/>
              </w:rPr>
            </w:r>
            <w:r w:rsidR="004C458A" w:rsidRPr="00500472">
              <w:rPr>
                <w:b/>
                <w:bCs/>
                <w:i w:val="0"/>
                <w:iCs w:val="0"/>
                <w:noProof/>
                <w:webHidden/>
                <w:color w:val="00A3B6" w:themeColor="text1"/>
                <w:sz w:val="24"/>
                <w:szCs w:val="24"/>
              </w:rPr>
              <w:fldChar w:fldCharType="separate"/>
            </w:r>
            <w:r w:rsidR="004C458A" w:rsidRPr="00500472">
              <w:rPr>
                <w:b/>
                <w:bCs/>
                <w:i w:val="0"/>
                <w:iCs w:val="0"/>
                <w:noProof/>
                <w:webHidden/>
                <w:color w:val="00A3B6" w:themeColor="text1"/>
                <w:sz w:val="24"/>
                <w:szCs w:val="24"/>
              </w:rPr>
              <w:t>4</w:t>
            </w:r>
            <w:r w:rsidR="004C458A" w:rsidRPr="00500472">
              <w:rPr>
                <w:b/>
                <w:bCs/>
                <w:i w:val="0"/>
                <w:iCs w:val="0"/>
                <w:noProof/>
                <w:webHidden/>
                <w:color w:val="00A3B6" w:themeColor="text1"/>
                <w:sz w:val="24"/>
                <w:szCs w:val="24"/>
              </w:rPr>
              <w:fldChar w:fldCharType="end"/>
            </w:r>
          </w:hyperlink>
        </w:p>
        <w:p w14:paraId="642C1608" w14:textId="26A06592" w:rsidR="004C458A" w:rsidRPr="00500472" w:rsidRDefault="004F782F">
          <w:pPr>
            <w:pStyle w:val="TOC2"/>
            <w:rPr>
              <w:rFonts w:eastAsiaTheme="minorEastAsia" w:cstheme="minorBidi"/>
              <w:b/>
              <w:bCs/>
              <w:i w:val="0"/>
              <w:iCs w:val="0"/>
              <w:noProof/>
              <w:color w:val="00A3B6" w:themeColor="text1"/>
              <w:sz w:val="24"/>
              <w:szCs w:val="24"/>
              <w:lang w:eastAsia="en-GB"/>
            </w:rPr>
          </w:pPr>
          <w:hyperlink w:anchor="_Toc70437646" w:history="1">
            <w:r w:rsidR="004C458A" w:rsidRPr="00500472">
              <w:rPr>
                <w:rStyle w:val="Hyperlink"/>
                <w:b/>
                <w:bCs/>
                <w:i w:val="0"/>
                <w:iCs w:val="0"/>
                <w:noProof/>
                <w:color w:val="00A3B6" w:themeColor="text1"/>
                <w:sz w:val="24"/>
                <w:szCs w:val="24"/>
              </w:rPr>
              <w:t>5.</w:t>
            </w:r>
            <w:r w:rsidR="004C458A" w:rsidRPr="00500472">
              <w:rPr>
                <w:rFonts w:eastAsiaTheme="minorEastAsia" w:cstheme="minorBidi"/>
                <w:b/>
                <w:bCs/>
                <w:i w:val="0"/>
                <w:iCs w:val="0"/>
                <w:noProof/>
                <w:color w:val="00A3B6" w:themeColor="text1"/>
                <w:sz w:val="24"/>
                <w:szCs w:val="24"/>
                <w:lang w:eastAsia="en-GB"/>
              </w:rPr>
              <w:tab/>
            </w:r>
            <w:r w:rsidR="004C458A" w:rsidRPr="00500472">
              <w:rPr>
                <w:rStyle w:val="Hyperlink"/>
                <w:b/>
                <w:bCs/>
                <w:i w:val="0"/>
                <w:iCs w:val="0"/>
                <w:noProof/>
                <w:color w:val="00A3B6" w:themeColor="text1"/>
                <w:sz w:val="24"/>
                <w:szCs w:val="24"/>
              </w:rPr>
              <w:t>Promoting the eRedBag across community services team(s)</w:t>
            </w:r>
            <w:r w:rsidR="004C458A" w:rsidRPr="00500472">
              <w:rPr>
                <w:b/>
                <w:bCs/>
                <w:i w:val="0"/>
                <w:iCs w:val="0"/>
                <w:noProof/>
                <w:webHidden/>
                <w:color w:val="00A3B6" w:themeColor="text1"/>
                <w:sz w:val="24"/>
                <w:szCs w:val="24"/>
              </w:rPr>
              <w:tab/>
            </w:r>
            <w:r w:rsidR="004C458A" w:rsidRPr="00500472">
              <w:rPr>
                <w:b/>
                <w:bCs/>
                <w:i w:val="0"/>
                <w:iCs w:val="0"/>
                <w:noProof/>
                <w:webHidden/>
                <w:color w:val="00A3B6" w:themeColor="text1"/>
                <w:sz w:val="24"/>
                <w:szCs w:val="24"/>
              </w:rPr>
              <w:fldChar w:fldCharType="begin"/>
            </w:r>
            <w:r w:rsidR="004C458A" w:rsidRPr="00500472">
              <w:rPr>
                <w:b/>
                <w:bCs/>
                <w:i w:val="0"/>
                <w:iCs w:val="0"/>
                <w:noProof/>
                <w:webHidden/>
                <w:color w:val="00A3B6" w:themeColor="text1"/>
                <w:sz w:val="24"/>
                <w:szCs w:val="24"/>
              </w:rPr>
              <w:instrText xml:space="preserve"> PAGEREF _Toc70437646 \h </w:instrText>
            </w:r>
            <w:r w:rsidR="004C458A" w:rsidRPr="00500472">
              <w:rPr>
                <w:b/>
                <w:bCs/>
                <w:i w:val="0"/>
                <w:iCs w:val="0"/>
                <w:noProof/>
                <w:webHidden/>
                <w:color w:val="00A3B6" w:themeColor="text1"/>
                <w:sz w:val="24"/>
                <w:szCs w:val="24"/>
              </w:rPr>
            </w:r>
            <w:r w:rsidR="004C458A" w:rsidRPr="00500472">
              <w:rPr>
                <w:b/>
                <w:bCs/>
                <w:i w:val="0"/>
                <w:iCs w:val="0"/>
                <w:noProof/>
                <w:webHidden/>
                <w:color w:val="00A3B6" w:themeColor="text1"/>
                <w:sz w:val="24"/>
                <w:szCs w:val="24"/>
              </w:rPr>
              <w:fldChar w:fldCharType="separate"/>
            </w:r>
            <w:r w:rsidR="004C458A" w:rsidRPr="00500472">
              <w:rPr>
                <w:b/>
                <w:bCs/>
                <w:i w:val="0"/>
                <w:iCs w:val="0"/>
                <w:noProof/>
                <w:webHidden/>
                <w:color w:val="00A3B6" w:themeColor="text1"/>
                <w:sz w:val="24"/>
                <w:szCs w:val="24"/>
              </w:rPr>
              <w:t>5</w:t>
            </w:r>
            <w:r w:rsidR="004C458A" w:rsidRPr="00500472">
              <w:rPr>
                <w:b/>
                <w:bCs/>
                <w:i w:val="0"/>
                <w:iCs w:val="0"/>
                <w:noProof/>
                <w:webHidden/>
                <w:color w:val="00A3B6" w:themeColor="text1"/>
                <w:sz w:val="24"/>
                <w:szCs w:val="24"/>
              </w:rPr>
              <w:fldChar w:fldCharType="end"/>
            </w:r>
          </w:hyperlink>
        </w:p>
        <w:p w14:paraId="0A562845" w14:textId="5B4135C2" w:rsidR="004C458A" w:rsidRPr="00500472" w:rsidRDefault="004F782F">
          <w:pPr>
            <w:pStyle w:val="TOC2"/>
            <w:rPr>
              <w:rFonts w:eastAsiaTheme="minorEastAsia" w:cstheme="minorBidi"/>
              <w:b/>
              <w:bCs/>
              <w:i w:val="0"/>
              <w:iCs w:val="0"/>
              <w:noProof/>
              <w:color w:val="00A3B6" w:themeColor="text1"/>
              <w:sz w:val="24"/>
              <w:szCs w:val="24"/>
              <w:lang w:eastAsia="en-GB"/>
            </w:rPr>
          </w:pPr>
          <w:hyperlink w:anchor="_Toc70437647" w:history="1">
            <w:r w:rsidR="004C458A" w:rsidRPr="00500472">
              <w:rPr>
                <w:rStyle w:val="Hyperlink"/>
                <w:b/>
                <w:bCs/>
                <w:i w:val="0"/>
                <w:iCs w:val="0"/>
                <w:noProof/>
                <w:color w:val="00A3B6" w:themeColor="text1"/>
                <w:sz w:val="24"/>
                <w:szCs w:val="24"/>
              </w:rPr>
              <w:t>6.</w:t>
            </w:r>
            <w:r w:rsidR="004C458A" w:rsidRPr="00500472">
              <w:rPr>
                <w:rFonts w:eastAsiaTheme="minorEastAsia" w:cstheme="minorBidi"/>
                <w:b/>
                <w:bCs/>
                <w:i w:val="0"/>
                <w:iCs w:val="0"/>
                <w:noProof/>
                <w:color w:val="00A3B6" w:themeColor="text1"/>
                <w:sz w:val="24"/>
                <w:szCs w:val="24"/>
                <w:lang w:eastAsia="en-GB"/>
              </w:rPr>
              <w:tab/>
            </w:r>
            <w:r w:rsidR="004C458A" w:rsidRPr="00500472">
              <w:rPr>
                <w:rStyle w:val="Hyperlink"/>
                <w:b/>
                <w:bCs/>
                <w:i w:val="0"/>
                <w:iCs w:val="0"/>
                <w:noProof/>
                <w:color w:val="00A3B6" w:themeColor="text1"/>
                <w:sz w:val="24"/>
                <w:szCs w:val="24"/>
              </w:rPr>
              <w:t>Monitoring use of the eRedBag</w:t>
            </w:r>
            <w:r w:rsidR="004C458A" w:rsidRPr="00500472">
              <w:rPr>
                <w:b/>
                <w:bCs/>
                <w:i w:val="0"/>
                <w:iCs w:val="0"/>
                <w:noProof/>
                <w:webHidden/>
                <w:color w:val="00A3B6" w:themeColor="text1"/>
                <w:sz w:val="24"/>
                <w:szCs w:val="24"/>
              </w:rPr>
              <w:tab/>
            </w:r>
            <w:r w:rsidR="004C458A" w:rsidRPr="00500472">
              <w:rPr>
                <w:b/>
                <w:bCs/>
                <w:i w:val="0"/>
                <w:iCs w:val="0"/>
                <w:noProof/>
                <w:webHidden/>
                <w:color w:val="00A3B6" w:themeColor="text1"/>
                <w:sz w:val="24"/>
                <w:szCs w:val="24"/>
              </w:rPr>
              <w:fldChar w:fldCharType="begin"/>
            </w:r>
            <w:r w:rsidR="004C458A" w:rsidRPr="00500472">
              <w:rPr>
                <w:b/>
                <w:bCs/>
                <w:i w:val="0"/>
                <w:iCs w:val="0"/>
                <w:noProof/>
                <w:webHidden/>
                <w:color w:val="00A3B6" w:themeColor="text1"/>
                <w:sz w:val="24"/>
                <w:szCs w:val="24"/>
              </w:rPr>
              <w:instrText xml:space="preserve"> PAGEREF _Toc70437647 \h </w:instrText>
            </w:r>
            <w:r w:rsidR="004C458A" w:rsidRPr="00500472">
              <w:rPr>
                <w:b/>
                <w:bCs/>
                <w:i w:val="0"/>
                <w:iCs w:val="0"/>
                <w:noProof/>
                <w:webHidden/>
                <w:color w:val="00A3B6" w:themeColor="text1"/>
                <w:sz w:val="24"/>
                <w:szCs w:val="24"/>
              </w:rPr>
            </w:r>
            <w:r w:rsidR="004C458A" w:rsidRPr="00500472">
              <w:rPr>
                <w:b/>
                <w:bCs/>
                <w:i w:val="0"/>
                <w:iCs w:val="0"/>
                <w:noProof/>
                <w:webHidden/>
                <w:color w:val="00A3B6" w:themeColor="text1"/>
                <w:sz w:val="24"/>
                <w:szCs w:val="24"/>
              </w:rPr>
              <w:fldChar w:fldCharType="separate"/>
            </w:r>
            <w:r w:rsidR="004C458A" w:rsidRPr="00500472">
              <w:rPr>
                <w:b/>
                <w:bCs/>
                <w:i w:val="0"/>
                <w:iCs w:val="0"/>
                <w:noProof/>
                <w:webHidden/>
                <w:color w:val="00A3B6" w:themeColor="text1"/>
                <w:sz w:val="24"/>
                <w:szCs w:val="24"/>
              </w:rPr>
              <w:t>5</w:t>
            </w:r>
            <w:r w:rsidR="004C458A" w:rsidRPr="00500472">
              <w:rPr>
                <w:b/>
                <w:bCs/>
                <w:i w:val="0"/>
                <w:iCs w:val="0"/>
                <w:noProof/>
                <w:webHidden/>
                <w:color w:val="00A3B6" w:themeColor="text1"/>
                <w:sz w:val="24"/>
                <w:szCs w:val="24"/>
              </w:rPr>
              <w:fldChar w:fldCharType="end"/>
            </w:r>
          </w:hyperlink>
        </w:p>
        <w:p w14:paraId="4DFE074A" w14:textId="2653A01B" w:rsidR="00E92C01" w:rsidRPr="007A7755" w:rsidRDefault="00E92C01" w:rsidP="00E92C01">
          <w:pPr>
            <w:pStyle w:val="TOC2"/>
            <w:rPr>
              <w:rStyle w:val="Hyperlink"/>
              <w:noProof/>
              <w:sz w:val="24"/>
              <w:szCs w:val="24"/>
            </w:rPr>
          </w:pPr>
          <w:r w:rsidRPr="00500472">
            <w:rPr>
              <w:rStyle w:val="Hyperlink"/>
              <w:i w:val="0"/>
              <w:iCs w:val="0"/>
              <w:noProof/>
              <w:color w:val="00A3B6" w:themeColor="text1"/>
              <w:sz w:val="24"/>
              <w:szCs w:val="24"/>
            </w:rPr>
            <w:fldChar w:fldCharType="end"/>
          </w:r>
        </w:p>
      </w:sdtContent>
    </w:sdt>
    <w:p w14:paraId="256A6F49" w14:textId="77777777" w:rsidR="00E92C01" w:rsidRDefault="00E92C01" w:rsidP="00E92C01"/>
    <w:p w14:paraId="3E259C47" w14:textId="7B4BB71C" w:rsidR="00E92C01" w:rsidRDefault="00E92C01" w:rsidP="00E92C01"/>
    <w:p w14:paraId="43E92CA1" w14:textId="06A78D6D" w:rsidR="00E92C01" w:rsidRDefault="004F782F" w:rsidP="00E92C01">
      <w:r>
        <w:rPr>
          <w:noProof/>
        </w:rPr>
        <w:drawing>
          <wp:anchor distT="0" distB="0" distL="114300" distR="114300" simplePos="0" relativeHeight="251678720" behindDoc="1" locked="0" layoutInCell="1" allowOverlap="1" wp14:anchorId="2B6B4E80" wp14:editId="627C2145">
            <wp:simplePos x="0" y="0"/>
            <wp:positionH relativeFrom="column">
              <wp:posOffset>-330835</wp:posOffset>
            </wp:positionH>
            <wp:positionV relativeFrom="paragraph">
              <wp:posOffset>264160</wp:posOffset>
            </wp:positionV>
            <wp:extent cx="6484620" cy="3105150"/>
            <wp:effectExtent l="0" t="0" r="0" b="0"/>
            <wp:wrapTight wrapText="bothSides">
              <wp:wrapPolygon edited="0">
                <wp:start x="0" y="0"/>
                <wp:lineTo x="0" y="21467"/>
                <wp:lineTo x="21511" y="21467"/>
                <wp:lineTo x="2151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84620" cy="3105150"/>
                    </a:xfrm>
                    <a:prstGeom prst="rect">
                      <a:avLst/>
                    </a:prstGeom>
                  </pic:spPr>
                </pic:pic>
              </a:graphicData>
            </a:graphic>
            <wp14:sizeRelH relativeFrom="page">
              <wp14:pctWidth>0</wp14:pctWidth>
            </wp14:sizeRelH>
            <wp14:sizeRelV relativeFrom="page">
              <wp14:pctHeight>0</wp14:pctHeight>
            </wp14:sizeRelV>
          </wp:anchor>
        </w:drawing>
      </w:r>
    </w:p>
    <w:p w14:paraId="5DD8C976" w14:textId="24A26FCB" w:rsidR="0099559F" w:rsidRDefault="0099559F" w:rsidP="00DE4B17"/>
    <w:p w14:paraId="3445D9AC" w14:textId="1CED18BD" w:rsidR="0099559F" w:rsidRDefault="0099559F" w:rsidP="00DE4B17"/>
    <w:p w14:paraId="5F7AC9AE" w14:textId="46A4772B" w:rsidR="0067164A" w:rsidRDefault="0067164A" w:rsidP="00FB5A76">
      <w:pPr>
        <w:ind w:left="0"/>
      </w:pPr>
    </w:p>
    <w:p w14:paraId="2E7C942C" w14:textId="7C4D36DE" w:rsidR="00F50180" w:rsidRDefault="00F50180" w:rsidP="00FB5A76">
      <w:pPr>
        <w:ind w:left="0"/>
      </w:pPr>
    </w:p>
    <w:p w14:paraId="757A2B11" w14:textId="77777777" w:rsidR="00A15B35" w:rsidRDefault="00A15B35" w:rsidP="00FB5A76">
      <w:pPr>
        <w:ind w:left="0"/>
      </w:pPr>
    </w:p>
    <w:p w14:paraId="74F8B287" w14:textId="1024D978" w:rsidR="00982772" w:rsidRDefault="00273649" w:rsidP="00A15B35">
      <w:pPr>
        <w:rPr>
          <w:b/>
          <w:bCs/>
          <w:color w:val="007988" w:themeColor="text1" w:themeShade="BF"/>
        </w:rPr>
      </w:pPr>
      <w:r>
        <w:rPr>
          <w:b/>
          <w:bCs/>
          <w:color w:val="007988" w:themeColor="text1" w:themeShade="BF"/>
        </w:rPr>
        <w:t xml:space="preserve">Date of publication: </w:t>
      </w:r>
      <w:r w:rsidR="006D4B7E">
        <w:rPr>
          <w:b/>
          <w:bCs/>
          <w:color w:val="007988" w:themeColor="text1" w:themeShade="BF"/>
        </w:rPr>
        <w:t>November 2022</w:t>
      </w:r>
      <w:r w:rsidR="00982772">
        <w:rPr>
          <w:b/>
          <w:bCs/>
          <w:color w:val="007988" w:themeColor="text1" w:themeShade="BF"/>
        </w:rPr>
        <w:br w:type="page"/>
      </w:r>
    </w:p>
    <w:p w14:paraId="246AA14A" w14:textId="77777777" w:rsidR="00982772" w:rsidRPr="00273649" w:rsidRDefault="00982772" w:rsidP="00273649">
      <w:pPr>
        <w:ind w:left="0"/>
        <w:jc w:val="right"/>
        <w:rPr>
          <w:b/>
          <w:bCs/>
          <w:color w:val="007988" w:themeColor="text1" w:themeShade="BF"/>
        </w:rPr>
      </w:pPr>
    </w:p>
    <w:p w14:paraId="58823828" w14:textId="35F0AA52" w:rsidR="0099559F" w:rsidRPr="00855C3D" w:rsidRDefault="0099559F" w:rsidP="00855C3D">
      <w:pPr>
        <w:pStyle w:val="Heading2"/>
        <w:numPr>
          <w:ilvl w:val="0"/>
          <w:numId w:val="7"/>
        </w:numPr>
        <w:ind w:left="-207"/>
      </w:pPr>
      <w:bookmarkStart w:id="0" w:name="_Toc65850194"/>
      <w:bookmarkStart w:id="1" w:name="_Toc70437642"/>
      <w:r w:rsidRPr="00855C3D">
        <w:t xml:space="preserve">Aim of this </w:t>
      </w:r>
      <w:r w:rsidR="00971CDB">
        <w:t>u</w:t>
      </w:r>
      <w:r w:rsidRPr="00855C3D">
        <w:t xml:space="preserve">ser </w:t>
      </w:r>
      <w:r w:rsidR="00971CDB">
        <w:t>g</w:t>
      </w:r>
      <w:r w:rsidRPr="00855C3D">
        <w:t>uide</w:t>
      </w:r>
      <w:bookmarkEnd w:id="0"/>
      <w:bookmarkEnd w:id="1"/>
      <w:r w:rsidRPr="00855C3D">
        <w:t xml:space="preserve"> </w:t>
      </w:r>
    </w:p>
    <w:p w14:paraId="16B130E6" w14:textId="715C1926" w:rsidR="0099559F" w:rsidRPr="002000CB" w:rsidRDefault="0099559F" w:rsidP="002000CB">
      <w:pPr>
        <w:pStyle w:val="ListParagraph"/>
        <w:spacing w:line="276" w:lineRule="auto"/>
        <w:ind w:left="-567"/>
        <w:textboxTightWrap w:val="lastLineOnly"/>
        <w:rPr>
          <w:rFonts w:cstheme="minorHAnsi"/>
          <w:sz w:val="22"/>
          <w:szCs w:val="22"/>
        </w:rPr>
      </w:pPr>
      <w:r w:rsidRPr="002000CB">
        <w:rPr>
          <w:rFonts w:cstheme="minorHAnsi"/>
          <w:sz w:val="22"/>
          <w:szCs w:val="22"/>
        </w:rPr>
        <w:t>This User Guide provides guidance and advice to community services staff on how to access the eRedBag and</w:t>
      </w:r>
      <w:r w:rsidR="00A92573">
        <w:rPr>
          <w:rFonts w:cstheme="minorHAnsi"/>
          <w:sz w:val="22"/>
          <w:szCs w:val="22"/>
        </w:rPr>
        <w:t xml:space="preserve"> how to</w:t>
      </w:r>
      <w:r w:rsidRPr="002000CB">
        <w:rPr>
          <w:rFonts w:cstheme="minorHAnsi"/>
          <w:sz w:val="22"/>
          <w:szCs w:val="22"/>
        </w:rPr>
        <w:t xml:space="preserve"> promote it within the</w:t>
      </w:r>
      <w:r w:rsidR="00DF63B6">
        <w:rPr>
          <w:rFonts w:cstheme="minorHAnsi"/>
          <w:sz w:val="22"/>
          <w:szCs w:val="22"/>
        </w:rPr>
        <w:t>ir</w:t>
      </w:r>
      <w:r w:rsidRPr="002000CB">
        <w:rPr>
          <w:rFonts w:cstheme="minorHAnsi"/>
          <w:sz w:val="22"/>
          <w:szCs w:val="22"/>
        </w:rPr>
        <w:t xml:space="preserve"> service. Learning has come from pilots and proof of concepts in </w:t>
      </w:r>
      <w:proofErr w:type="gramStart"/>
      <w:r w:rsidRPr="002000CB">
        <w:rPr>
          <w:rFonts w:cstheme="minorHAnsi"/>
          <w:sz w:val="22"/>
          <w:szCs w:val="22"/>
        </w:rPr>
        <w:t>South West</w:t>
      </w:r>
      <w:proofErr w:type="gramEnd"/>
      <w:r w:rsidRPr="002000CB">
        <w:rPr>
          <w:rFonts w:cstheme="minorHAnsi"/>
          <w:sz w:val="22"/>
          <w:szCs w:val="22"/>
        </w:rPr>
        <w:t xml:space="preserve"> London. The </w:t>
      </w:r>
      <w:r w:rsidR="00EC47F9">
        <w:rPr>
          <w:rFonts w:cstheme="minorHAnsi"/>
          <w:sz w:val="22"/>
          <w:szCs w:val="22"/>
        </w:rPr>
        <w:t>G</w:t>
      </w:r>
      <w:r w:rsidRPr="002000CB">
        <w:rPr>
          <w:rFonts w:cstheme="minorHAnsi"/>
          <w:sz w:val="22"/>
          <w:szCs w:val="22"/>
        </w:rPr>
        <w:t xml:space="preserve">uide is aimed at senior staff and leaders within community services. </w:t>
      </w:r>
    </w:p>
    <w:p w14:paraId="26AD9D48" w14:textId="77777777" w:rsidR="0099559F" w:rsidRPr="00C147DA" w:rsidRDefault="0099559F" w:rsidP="0099559F">
      <w:pPr>
        <w:pStyle w:val="ListParagraph"/>
        <w:spacing w:line="360" w:lineRule="auto"/>
        <w:ind w:left="0"/>
        <w:textboxTightWrap w:val="lastLineOnly"/>
        <w:rPr>
          <w:rFonts w:cstheme="minorHAnsi"/>
          <w:szCs w:val="20"/>
        </w:rPr>
      </w:pPr>
    </w:p>
    <w:p w14:paraId="6D778FB2" w14:textId="77777777" w:rsidR="0099559F" w:rsidRPr="00855C3D" w:rsidRDefault="0099559F" w:rsidP="00855C3D">
      <w:pPr>
        <w:pStyle w:val="Heading2"/>
        <w:numPr>
          <w:ilvl w:val="0"/>
          <w:numId w:val="7"/>
        </w:numPr>
        <w:ind w:left="-207"/>
      </w:pPr>
      <w:bookmarkStart w:id="2" w:name="_Toc65850195"/>
      <w:bookmarkStart w:id="3" w:name="_Toc70437643"/>
      <w:r w:rsidRPr="00855C3D">
        <w:t>About the eRedBag</w:t>
      </w:r>
      <w:bookmarkEnd w:id="2"/>
      <w:bookmarkEnd w:id="3"/>
    </w:p>
    <w:p w14:paraId="1ED096E1" w14:textId="25E89617" w:rsidR="0099559F" w:rsidRPr="002000CB" w:rsidRDefault="0099559F" w:rsidP="002000CB">
      <w:pPr>
        <w:spacing w:line="276" w:lineRule="auto"/>
        <w:textboxTightWrap w:val="lastLineOnly"/>
        <w:rPr>
          <w:rFonts w:cstheme="minorHAnsi"/>
          <w:sz w:val="22"/>
          <w:szCs w:val="22"/>
        </w:rPr>
      </w:pPr>
      <w:r w:rsidRPr="002000CB">
        <w:rPr>
          <w:rFonts w:cstheme="minorHAnsi"/>
          <w:sz w:val="22"/>
          <w:szCs w:val="22"/>
        </w:rPr>
        <w:t xml:space="preserve">When a care home resident needs to go to </w:t>
      </w:r>
      <w:r w:rsidR="00EC47F9">
        <w:rPr>
          <w:rFonts w:cstheme="minorHAnsi"/>
          <w:sz w:val="22"/>
          <w:szCs w:val="22"/>
        </w:rPr>
        <w:t>the Emergency Department (ED)</w:t>
      </w:r>
      <w:r w:rsidRPr="002000CB">
        <w:rPr>
          <w:rFonts w:cstheme="minorHAnsi"/>
          <w:sz w:val="22"/>
          <w:szCs w:val="22"/>
        </w:rPr>
        <w:t xml:space="preserve">, a </w:t>
      </w:r>
      <w:r w:rsidRPr="002000CB">
        <w:rPr>
          <w:rFonts w:cstheme="minorHAnsi"/>
          <w:b/>
          <w:bCs/>
          <w:sz w:val="22"/>
          <w:szCs w:val="22"/>
        </w:rPr>
        <w:t xml:space="preserve">physical </w:t>
      </w:r>
      <w:r w:rsidR="00A92573">
        <w:rPr>
          <w:rFonts w:cstheme="minorHAnsi"/>
          <w:b/>
          <w:bCs/>
          <w:sz w:val="22"/>
          <w:szCs w:val="22"/>
        </w:rPr>
        <w:t>R</w:t>
      </w:r>
      <w:r w:rsidRPr="002000CB">
        <w:rPr>
          <w:rFonts w:cstheme="minorHAnsi"/>
          <w:b/>
          <w:bCs/>
          <w:sz w:val="22"/>
          <w:szCs w:val="22"/>
        </w:rPr>
        <w:t xml:space="preserve">ed </w:t>
      </w:r>
      <w:r w:rsidR="00A92573">
        <w:rPr>
          <w:rFonts w:cstheme="minorHAnsi"/>
          <w:b/>
          <w:bCs/>
          <w:sz w:val="22"/>
          <w:szCs w:val="22"/>
        </w:rPr>
        <w:t>B</w:t>
      </w:r>
      <w:r w:rsidRPr="002000CB">
        <w:rPr>
          <w:rFonts w:cstheme="minorHAnsi"/>
          <w:b/>
          <w:bCs/>
          <w:sz w:val="22"/>
          <w:szCs w:val="22"/>
        </w:rPr>
        <w:t>ag</w:t>
      </w:r>
      <w:r w:rsidRPr="002000CB">
        <w:rPr>
          <w:rFonts w:cstheme="minorHAnsi"/>
          <w:sz w:val="22"/>
          <w:szCs w:val="22"/>
        </w:rPr>
        <w:t xml:space="preserve"> is packed with the </w:t>
      </w:r>
      <w:proofErr w:type="spellStart"/>
      <w:r w:rsidRPr="002000CB">
        <w:rPr>
          <w:rFonts w:cstheme="minorHAnsi"/>
          <w:sz w:val="22"/>
          <w:szCs w:val="22"/>
        </w:rPr>
        <w:t>resident</w:t>
      </w:r>
      <w:r w:rsidR="00A92573">
        <w:rPr>
          <w:rFonts w:cstheme="minorHAnsi"/>
          <w:sz w:val="22"/>
          <w:szCs w:val="22"/>
        </w:rPr>
        <w:t>’</w:t>
      </w:r>
      <w:r w:rsidRPr="002000CB">
        <w:rPr>
          <w:rFonts w:cstheme="minorHAnsi"/>
          <w:sz w:val="22"/>
          <w:szCs w:val="22"/>
        </w:rPr>
        <w:t>s</w:t>
      </w:r>
      <w:proofErr w:type="spellEnd"/>
      <w:r w:rsidRPr="002000CB">
        <w:rPr>
          <w:rFonts w:cstheme="minorHAnsi"/>
          <w:sz w:val="22"/>
          <w:szCs w:val="22"/>
        </w:rPr>
        <w:t xml:space="preserve"> personal belongings as well as a paper copy of the </w:t>
      </w:r>
      <w:proofErr w:type="spellStart"/>
      <w:r w:rsidRPr="002000CB">
        <w:rPr>
          <w:rFonts w:cstheme="minorHAnsi"/>
          <w:sz w:val="22"/>
          <w:szCs w:val="22"/>
        </w:rPr>
        <w:t>resident</w:t>
      </w:r>
      <w:r w:rsidR="00A92573">
        <w:rPr>
          <w:rFonts w:cstheme="minorHAnsi"/>
          <w:sz w:val="22"/>
          <w:szCs w:val="22"/>
        </w:rPr>
        <w:t>’</w:t>
      </w:r>
      <w:r w:rsidRPr="002000CB">
        <w:rPr>
          <w:rFonts w:cstheme="minorHAnsi"/>
          <w:sz w:val="22"/>
          <w:szCs w:val="22"/>
        </w:rPr>
        <w:t>s</w:t>
      </w:r>
      <w:proofErr w:type="spellEnd"/>
      <w:r w:rsidRPr="002000CB">
        <w:rPr>
          <w:rFonts w:cstheme="minorHAnsi"/>
          <w:sz w:val="22"/>
          <w:szCs w:val="22"/>
        </w:rPr>
        <w:t xml:space="preserve"> health and social care information. It travels with the resident in the ambulance and moves with them throughout their </w:t>
      </w:r>
      <w:r w:rsidR="00B37437">
        <w:rPr>
          <w:rFonts w:cstheme="minorHAnsi"/>
          <w:sz w:val="22"/>
          <w:szCs w:val="22"/>
        </w:rPr>
        <w:t>time in ED</w:t>
      </w:r>
      <w:r w:rsidRPr="002000CB">
        <w:rPr>
          <w:rFonts w:cstheme="minorHAnsi"/>
          <w:sz w:val="22"/>
          <w:szCs w:val="22"/>
        </w:rPr>
        <w:t xml:space="preserve"> and hospital stay. </w:t>
      </w:r>
    </w:p>
    <w:p w14:paraId="4338E8EA" w14:textId="77777777" w:rsidR="0099559F" w:rsidRPr="002000CB" w:rsidRDefault="0099559F" w:rsidP="002000CB">
      <w:pPr>
        <w:spacing w:line="276" w:lineRule="auto"/>
        <w:textboxTightWrap w:val="lastLineOnly"/>
        <w:rPr>
          <w:rFonts w:cstheme="minorHAnsi"/>
          <w:sz w:val="22"/>
          <w:szCs w:val="22"/>
        </w:rPr>
      </w:pPr>
    </w:p>
    <w:p w14:paraId="794C352B" w14:textId="4DD5A9AD" w:rsidR="0099559F" w:rsidRPr="002000CB" w:rsidRDefault="0099559F" w:rsidP="002000CB">
      <w:pPr>
        <w:spacing w:line="276" w:lineRule="auto"/>
        <w:textboxTightWrap w:val="lastLineOnly"/>
        <w:rPr>
          <w:rFonts w:cstheme="minorHAnsi"/>
          <w:sz w:val="22"/>
          <w:szCs w:val="22"/>
        </w:rPr>
      </w:pPr>
      <w:r w:rsidRPr="002000CB">
        <w:rPr>
          <w:rFonts w:cstheme="minorHAnsi"/>
          <w:sz w:val="22"/>
          <w:szCs w:val="22"/>
        </w:rPr>
        <w:t xml:space="preserve">The eRedBag is an electronic version of all the paper documents contained in the physical Red Bag. Care home residents’ physical Red Bags will still </w:t>
      </w:r>
      <w:r w:rsidR="00A92573">
        <w:rPr>
          <w:rFonts w:cstheme="minorHAnsi"/>
          <w:sz w:val="22"/>
          <w:szCs w:val="22"/>
        </w:rPr>
        <w:t>travel</w:t>
      </w:r>
      <w:r w:rsidR="00A92573" w:rsidRPr="002000CB">
        <w:rPr>
          <w:rFonts w:cstheme="minorHAnsi"/>
          <w:sz w:val="22"/>
          <w:szCs w:val="22"/>
        </w:rPr>
        <w:t xml:space="preserve"> </w:t>
      </w:r>
      <w:r w:rsidRPr="002000CB">
        <w:rPr>
          <w:rFonts w:cstheme="minorHAnsi"/>
          <w:sz w:val="22"/>
          <w:szCs w:val="22"/>
        </w:rPr>
        <w:t>with the patient but there will also now be an eRedBag automatically accessible on the electronic patient record (EPR) within your hospital’s electronic system. On discharge, the</w:t>
      </w:r>
      <w:r w:rsidR="009264EA">
        <w:rPr>
          <w:rFonts w:cstheme="minorHAnsi"/>
          <w:sz w:val="22"/>
          <w:szCs w:val="22"/>
        </w:rPr>
        <w:t xml:space="preserve"> care home’s staff will be able to view the discharge summary</w:t>
      </w:r>
      <w:r w:rsidR="00785E06">
        <w:rPr>
          <w:rFonts w:cstheme="minorHAnsi"/>
          <w:sz w:val="22"/>
          <w:szCs w:val="22"/>
        </w:rPr>
        <w:t xml:space="preserve"> via the hospital’s electronic system however this is still in progress but likely to be live by early 2023.</w:t>
      </w:r>
    </w:p>
    <w:p w14:paraId="7BA09C7E" w14:textId="77777777" w:rsidR="0099559F" w:rsidRPr="002000CB" w:rsidRDefault="0099559F" w:rsidP="002000CB">
      <w:pPr>
        <w:spacing w:line="276" w:lineRule="auto"/>
        <w:textboxTightWrap w:val="lastLineOnly"/>
        <w:rPr>
          <w:rFonts w:cstheme="minorHAnsi"/>
          <w:sz w:val="22"/>
          <w:szCs w:val="22"/>
        </w:rPr>
      </w:pPr>
    </w:p>
    <w:p w14:paraId="5BA080F0" w14:textId="3768D0FA" w:rsidR="0099559F" w:rsidRDefault="0099559F" w:rsidP="002000CB">
      <w:pPr>
        <w:spacing w:line="276" w:lineRule="auto"/>
        <w:textboxTightWrap w:val="lastLineOnly"/>
        <w:rPr>
          <w:rFonts w:cstheme="minorHAnsi"/>
          <w:sz w:val="22"/>
          <w:szCs w:val="22"/>
        </w:rPr>
      </w:pPr>
      <w:r w:rsidRPr="002000CB">
        <w:rPr>
          <w:rFonts w:cstheme="minorHAnsi"/>
          <w:sz w:val="22"/>
          <w:szCs w:val="22"/>
        </w:rPr>
        <w:t xml:space="preserve">Information within the eRedBag conforms to the Professional Records Standards Body (PRSB) standards. There </w:t>
      </w:r>
      <w:r w:rsidR="00731ABA">
        <w:rPr>
          <w:rFonts w:cstheme="minorHAnsi"/>
          <w:sz w:val="22"/>
          <w:szCs w:val="22"/>
        </w:rPr>
        <w:t>we</w:t>
      </w:r>
      <w:r w:rsidRPr="002000CB">
        <w:rPr>
          <w:rFonts w:cstheme="minorHAnsi"/>
          <w:sz w:val="22"/>
          <w:szCs w:val="22"/>
        </w:rPr>
        <w:t>re two</w:t>
      </w:r>
      <w:r w:rsidR="00731ABA">
        <w:rPr>
          <w:rFonts w:cstheme="minorHAnsi"/>
          <w:sz w:val="22"/>
          <w:szCs w:val="22"/>
        </w:rPr>
        <w:t>,</w:t>
      </w:r>
      <w:r w:rsidRPr="002000CB">
        <w:rPr>
          <w:rFonts w:cstheme="minorHAnsi"/>
          <w:sz w:val="22"/>
          <w:szCs w:val="22"/>
        </w:rPr>
        <w:t xml:space="preserve"> </w:t>
      </w:r>
      <w:r w:rsidR="00240C26" w:rsidRPr="00A27890">
        <w:rPr>
          <w:sz w:val="22"/>
          <w:szCs w:val="22"/>
        </w:rPr>
        <w:t>‘</w:t>
      </w:r>
      <w:hyperlink r:id="rId12" w:history="1">
        <w:r w:rsidR="00240C26" w:rsidRPr="00793B4E">
          <w:rPr>
            <w:rStyle w:val="Hyperlink"/>
            <w:color w:val="00A3B6" w:themeColor="text1"/>
            <w:sz w:val="22"/>
            <w:szCs w:val="22"/>
          </w:rPr>
          <w:t>About me</w:t>
        </w:r>
      </w:hyperlink>
      <w:r w:rsidR="00240C26" w:rsidRPr="00A27890">
        <w:rPr>
          <w:sz w:val="22"/>
          <w:szCs w:val="22"/>
        </w:rPr>
        <w:t xml:space="preserve">’ and </w:t>
      </w:r>
      <w:hyperlink r:id="rId13" w:history="1">
        <w:r w:rsidR="00240C26" w:rsidRPr="00A27890">
          <w:rPr>
            <w:rStyle w:val="Hyperlink"/>
            <w:sz w:val="22"/>
            <w:szCs w:val="22"/>
          </w:rPr>
          <w:t>’</w:t>
        </w:r>
        <w:r w:rsidR="00240C26" w:rsidRPr="00793B4E">
          <w:rPr>
            <w:rStyle w:val="Hyperlink"/>
            <w:color w:val="00A3B6" w:themeColor="text1"/>
            <w:sz w:val="22"/>
            <w:szCs w:val="22"/>
          </w:rPr>
          <w:t>Urgent transfer referral form</w:t>
        </w:r>
      </w:hyperlink>
      <w:r w:rsidR="00240C26" w:rsidRPr="00A27890">
        <w:rPr>
          <w:sz w:val="22"/>
          <w:szCs w:val="22"/>
        </w:rPr>
        <w:t>’</w:t>
      </w:r>
      <w:r w:rsidRPr="002000CB">
        <w:rPr>
          <w:rFonts w:cstheme="minorHAnsi"/>
          <w:sz w:val="22"/>
          <w:szCs w:val="22"/>
        </w:rPr>
        <w:t xml:space="preserve"> approved in 2020, which are relevant to the eRedBag:</w:t>
      </w:r>
    </w:p>
    <w:p w14:paraId="54A7FE89" w14:textId="77777777" w:rsidR="00A15B35" w:rsidRPr="002000CB" w:rsidRDefault="00A15B35" w:rsidP="002000CB">
      <w:pPr>
        <w:spacing w:line="276" w:lineRule="auto"/>
        <w:textboxTightWrap w:val="lastLineOnly"/>
        <w:rPr>
          <w:rFonts w:cstheme="minorHAnsi"/>
          <w:sz w:val="22"/>
          <w:szCs w:val="22"/>
        </w:rPr>
      </w:pPr>
    </w:p>
    <w:p w14:paraId="377F5812" w14:textId="77777777" w:rsidR="0099559F" w:rsidRPr="002000CB" w:rsidRDefault="0099559F" w:rsidP="00A91931">
      <w:pPr>
        <w:pStyle w:val="ListParagraph"/>
        <w:numPr>
          <w:ilvl w:val="0"/>
          <w:numId w:val="5"/>
        </w:numPr>
        <w:spacing w:line="276" w:lineRule="auto"/>
        <w:ind w:left="284"/>
        <w:textboxTightWrap w:val="lastLineOnly"/>
        <w:rPr>
          <w:rFonts w:cstheme="minorHAnsi"/>
          <w:sz w:val="22"/>
          <w:szCs w:val="22"/>
        </w:rPr>
      </w:pPr>
      <w:r w:rsidRPr="002000CB">
        <w:rPr>
          <w:rFonts w:cstheme="minorHAnsi"/>
          <w:sz w:val="22"/>
          <w:szCs w:val="22"/>
        </w:rPr>
        <w:t xml:space="preserve">Transfer of information for urgent referral from care homes to hospital </w:t>
      </w:r>
    </w:p>
    <w:p w14:paraId="3DAF4BAB" w14:textId="77777777" w:rsidR="000E0FA1" w:rsidRDefault="0099559F" w:rsidP="000E0FA1">
      <w:pPr>
        <w:pStyle w:val="ListParagraph"/>
        <w:numPr>
          <w:ilvl w:val="0"/>
          <w:numId w:val="5"/>
        </w:numPr>
        <w:spacing w:line="276" w:lineRule="auto"/>
        <w:ind w:left="284"/>
        <w:textboxTightWrap w:val="lastLineOnly"/>
        <w:rPr>
          <w:rFonts w:cstheme="minorHAnsi"/>
          <w:sz w:val="22"/>
          <w:szCs w:val="22"/>
        </w:rPr>
      </w:pPr>
      <w:r w:rsidRPr="002000CB">
        <w:rPr>
          <w:rFonts w:cstheme="minorHAnsi"/>
          <w:sz w:val="22"/>
          <w:szCs w:val="22"/>
        </w:rPr>
        <w:t>About Me</w:t>
      </w:r>
    </w:p>
    <w:p w14:paraId="764649A1" w14:textId="77777777" w:rsidR="000E0FA1" w:rsidRDefault="000E0FA1" w:rsidP="000E0FA1">
      <w:pPr>
        <w:spacing w:line="276" w:lineRule="auto"/>
        <w:ind w:left="-76"/>
        <w:textboxTightWrap w:val="lastLineOnly"/>
        <w:rPr>
          <w:rFonts w:cstheme="minorHAnsi"/>
          <w:sz w:val="22"/>
          <w:szCs w:val="22"/>
        </w:rPr>
      </w:pPr>
    </w:p>
    <w:p w14:paraId="35C1BBCC" w14:textId="30277F2A" w:rsidR="0099559F" w:rsidRPr="000E0FA1" w:rsidRDefault="0099559F" w:rsidP="000E0FA1">
      <w:pPr>
        <w:spacing w:line="276" w:lineRule="auto"/>
        <w:ind w:left="-76"/>
        <w:textboxTightWrap w:val="lastLineOnly"/>
        <w:rPr>
          <w:rFonts w:cstheme="minorHAnsi"/>
          <w:sz w:val="22"/>
          <w:szCs w:val="22"/>
        </w:rPr>
      </w:pPr>
      <w:r w:rsidRPr="000E0FA1">
        <w:rPr>
          <w:rFonts w:cstheme="minorHAnsi"/>
          <w:sz w:val="22"/>
          <w:szCs w:val="22"/>
        </w:rPr>
        <w:t>These standards describe the exact data items that must be transferred with a care home resident. In terms of groups of items, the eRedBag contains:</w:t>
      </w:r>
    </w:p>
    <w:p w14:paraId="6B5767BE" w14:textId="77777777" w:rsidR="004E502D" w:rsidRPr="002000CB" w:rsidRDefault="004E502D" w:rsidP="002000CB">
      <w:pPr>
        <w:spacing w:line="276" w:lineRule="auto"/>
        <w:textboxTightWrap w:val="lastLineOnly"/>
        <w:rPr>
          <w:rFonts w:cstheme="minorHAnsi"/>
          <w:sz w:val="22"/>
          <w:szCs w:val="22"/>
        </w:rPr>
      </w:pPr>
    </w:p>
    <w:p w14:paraId="644E5B3F" w14:textId="75B4B3E6" w:rsidR="0099559F" w:rsidRPr="002000CB" w:rsidRDefault="0099559F" w:rsidP="00A91931">
      <w:pPr>
        <w:pStyle w:val="ListParagraph"/>
        <w:numPr>
          <w:ilvl w:val="0"/>
          <w:numId w:val="3"/>
        </w:numPr>
        <w:spacing w:after="160" w:line="276" w:lineRule="auto"/>
        <w:ind w:left="284"/>
        <w:rPr>
          <w:sz w:val="22"/>
          <w:szCs w:val="22"/>
        </w:rPr>
      </w:pPr>
      <w:r w:rsidRPr="002000CB">
        <w:rPr>
          <w:sz w:val="22"/>
          <w:szCs w:val="22"/>
        </w:rPr>
        <w:t xml:space="preserve">Details of patient, </w:t>
      </w:r>
      <w:r w:rsidR="00A92573" w:rsidRPr="002000CB">
        <w:rPr>
          <w:sz w:val="22"/>
          <w:szCs w:val="22"/>
        </w:rPr>
        <w:t>preferred name to be called</w:t>
      </w:r>
      <w:r w:rsidR="00A92573">
        <w:rPr>
          <w:sz w:val="22"/>
          <w:szCs w:val="22"/>
        </w:rPr>
        <w:t>,</w:t>
      </w:r>
      <w:r w:rsidR="00A92573" w:rsidRPr="002000CB">
        <w:rPr>
          <w:sz w:val="22"/>
          <w:szCs w:val="22"/>
        </w:rPr>
        <w:t xml:space="preserve"> </w:t>
      </w:r>
      <w:r w:rsidRPr="002000CB">
        <w:rPr>
          <w:sz w:val="22"/>
          <w:szCs w:val="22"/>
        </w:rPr>
        <w:t>care home (including secure email address), GP and next of kin</w:t>
      </w:r>
    </w:p>
    <w:p w14:paraId="2D0F6D6F" w14:textId="0B539A01" w:rsidR="0099559F" w:rsidRPr="002000CB" w:rsidRDefault="00240C26" w:rsidP="00A91931">
      <w:pPr>
        <w:pStyle w:val="ListParagraph"/>
        <w:numPr>
          <w:ilvl w:val="0"/>
          <w:numId w:val="3"/>
        </w:numPr>
        <w:spacing w:after="160" w:line="276" w:lineRule="auto"/>
        <w:ind w:left="284"/>
        <w:rPr>
          <w:sz w:val="22"/>
          <w:szCs w:val="22"/>
        </w:rPr>
      </w:pPr>
      <w:r w:rsidRPr="00240C26">
        <w:rPr>
          <w:sz w:val="22"/>
          <w:szCs w:val="22"/>
        </w:rPr>
        <w:t xml:space="preserve">CARES Escalation Form </w:t>
      </w:r>
      <w:r w:rsidR="0099559F" w:rsidRPr="002000CB">
        <w:rPr>
          <w:sz w:val="22"/>
          <w:szCs w:val="22"/>
        </w:rPr>
        <w:t>– symptoms, concerns and actions taken by care home</w:t>
      </w:r>
    </w:p>
    <w:p w14:paraId="43E6043B" w14:textId="77777777" w:rsidR="0099559F" w:rsidRPr="002000CB" w:rsidRDefault="0099559F" w:rsidP="00A91931">
      <w:pPr>
        <w:pStyle w:val="ListParagraph"/>
        <w:numPr>
          <w:ilvl w:val="0"/>
          <w:numId w:val="3"/>
        </w:numPr>
        <w:spacing w:after="160" w:line="276" w:lineRule="auto"/>
        <w:ind w:left="284"/>
        <w:rPr>
          <w:sz w:val="22"/>
          <w:szCs w:val="22"/>
        </w:rPr>
      </w:pPr>
      <w:r w:rsidRPr="002000CB">
        <w:rPr>
          <w:sz w:val="22"/>
          <w:szCs w:val="22"/>
        </w:rPr>
        <w:t>Medical history, medication (MAR) and vital signs observations (if Nursing Home)</w:t>
      </w:r>
    </w:p>
    <w:p w14:paraId="6A3D1B28" w14:textId="6297DF03" w:rsidR="0099559F" w:rsidRPr="002000CB" w:rsidRDefault="0099559F" w:rsidP="00A91931">
      <w:pPr>
        <w:pStyle w:val="ListParagraph"/>
        <w:numPr>
          <w:ilvl w:val="0"/>
          <w:numId w:val="3"/>
        </w:numPr>
        <w:spacing w:after="160" w:line="276" w:lineRule="auto"/>
        <w:ind w:left="284"/>
        <w:rPr>
          <w:sz w:val="22"/>
          <w:szCs w:val="22"/>
        </w:rPr>
      </w:pPr>
      <w:r w:rsidRPr="002000CB">
        <w:rPr>
          <w:sz w:val="22"/>
          <w:szCs w:val="22"/>
        </w:rPr>
        <w:t>Body map, including pressure sores</w:t>
      </w:r>
    </w:p>
    <w:p w14:paraId="4547B18F" w14:textId="1249B62E" w:rsidR="0099559F" w:rsidRPr="002000CB" w:rsidRDefault="0099559F" w:rsidP="00A91931">
      <w:pPr>
        <w:pStyle w:val="ListParagraph"/>
        <w:numPr>
          <w:ilvl w:val="0"/>
          <w:numId w:val="3"/>
        </w:numPr>
        <w:spacing w:after="160" w:line="276" w:lineRule="auto"/>
        <w:ind w:left="284"/>
        <w:rPr>
          <w:sz w:val="22"/>
          <w:szCs w:val="22"/>
        </w:rPr>
      </w:pPr>
      <w:r w:rsidRPr="002000CB">
        <w:rPr>
          <w:sz w:val="22"/>
          <w:szCs w:val="22"/>
        </w:rPr>
        <w:t>CMC plan, Advanced Care Plan and DNACPR if any</w:t>
      </w:r>
    </w:p>
    <w:p w14:paraId="6A73A798" w14:textId="30BCC021" w:rsidR="0099559F" w:rsidRPr="002000CB" w:rsidRDefault="0099559F" w:rsidP="00A91931">
      <w:pPr>
        <w:pStyle w:val="ListParagraph"/>
        <w:numPr>
          <w:ilvl w:val="0"/>
          <w:numId w:val="3"/>
        </w:numPr>
        <w:spacing w:after="160" w:line="276" w:lineRule="auto"/>
        <w:ind w:left="284"/>
        <w:rPr>
          <w:sz w:val="22"/>
          <w:szCs w:val="22"/>
        </w:rPr>
      </w:pPr>
      <w:r w:rsidRPr="002000CB">
        <w:rPr>
          <w:sz w:val="22"/>
          <w:szCs w:val="22"/>
        </w:rPr>
        <w:t>Reasonable adjustments and any Impairments</w:t>
      </w:r>
    </w:p>
    <w:p w14:paraId="71F15A97" w14:textId="113C3DAF" w:rsidR="0099559F" w:rsidRPr="002000CB" w:rsidRDefault="0099559F" w:rsidP="00A91931">
      <w:pPr>
        <w:pStyle w:val="ListParagraph"/>
        <w:numPr>
          <w:ilvl w:val="0"/>
          <w:numId w:val="3"/>
        </w:numPr>
        <w:spacing w:after="160" w:line="276" w:lineRule="auto"/>
        <w:ind w:left="284"/>
        <w:rPr>
          <w:sz w:val="22"/>
          <w:szCs w:val="22"/>
        </w:rPr>
      </w:pPr>
      <w:r w:rsidRPr="002000CB">
        <w:rPr>
          <w:sz w:val="22"/>
          <w:szCs w:val="22"/>
        </w:rPr>
        <w:t xml:space="preserve">About Me form, personal preferences, end of life wishes </w:t>
      </w:r>
    </w:p>
    <w:p w14:paraId="2ED1346F" w14:textId="77777777" w:rsidR="00EF4166" w:rsidRDefault="0099559F" w:rsidP="00190846">
      <w:pPr>
        <w:pStyle w:val="ListParagraph"/>
        <w:numPr>
          <w:ilvl w:val="0"/>
          <w:numId w:val="3"/>
        </w:numPr>
        <w:spacing w:after="160" w:line="276" w:lineRule="auto"/>
        <w:ind w:left="284"/>
        <w:rPr>
          <w:sz w:val="22"/>
          <w:szCs w:val="22"/>
        </w:rPr>
      </w:pPr>
      <w:r w:rsidRPr="00EF4166">
        <w:rPr>
          <w:sz w:val="22"/>
          <w:szCs w:val="22"/>
        </w:rPr>
        <w:t>Safeguarding, legal information and risks</w:t>
      </w:r>
    </w:p>
    <w:p w14:paraId="3B2CCB14" w14:textId="0E047156" w:rsidR="00190846" w:rsidRPr="00EF4166" w:rsidRDefault="00B84406" w:rsidP="000E0FA1">
      <w:pPr>
        <w:pStyle w:val="ListParagraph"/>
        <w:spacing w:after="160" w:line="276" w:lineRule="auto"/>
        <w:ind w:left="284"/>
        <w:rPr>
          <w:sz w:val="22"/>
          <w:szCs w:val="22"/>
        </w:rPr>
      </w:pPr>
      <w:r w:rsidRPr="00EF4166">
        <w:rPr>
          <w:sz w:val="22"/>
          <w:szCs w:val="22"/>
        </w:rPr>
        <w:t>Additional support plans</w:t>
      </w:r>
      <w:bookmarkStart w:id="4" w:name="_Toc65850196"/>
    </w:p>
    <w:p w14:paraId="2CE47E50" w14:textId="77777777" w:rsidR="000E0FA1" w:rsidRDefault="000E0FA1">
      <w:pPr>
        <w:spacing w:line="240" w:lineRule="auto"/>
        <w:ind w:left="0"/>
        <w:rPr>
          <w:rFonts w:asciiTheme="majorHAnsi" w:eastAsiaTheme="majorEastAsia" w:hAnsiTheme="majorHAnsi" w:cstheme="majorBidi"/>
          <w:color w:val="00A3B6" w:themeColor="accent1"/>
          <w:sz w:val="26"/>
          <w:szCs w:val="26"/>
        </w:rPr>
      </w:pPr>
      <w:bookmarkStart w:id="5" w:name="_Toc70437644"/>
      <w:r>
        <w:br w:type="page"/>
      </w:r>
    </w:p>
    <w:p w14:paraId="3357D6F6" w14:textId="51B9519F" w:rsidR="0099559F" w:rsidRPr="008D4C12" w:rsidRDefault="000E0FA1" w:rsidP="008D4C12">
      <w:pPr>
        <w:pStyle w:val="Heading2"/>
        <w:numPr>
          <w:ilvl w:val="0"/>
          <w:numId w:val="7"/>
        </w:numPr>
        <w:ind w:left="-207"/>
      </w:pPr>
      <w:r>
        <w:rPr>
          <w:noProof/>
        </w:rPr>
        <w:lastRenderedPageBreak/>
        <mc:AlternateContent>
          <mc:Choice Requires="wps">
            <w:drawing>
              <wp:anchor distT="0" distB="0" distL="114300" distR="114300" simplePos="0" relativeHeight="251677696" behindDoc="0" locked="0" layoutInCell="1" allowOverlap="1" wp14:anchorId="68EF19BF" wp14:editId="208B7102">
                <wp:simplePos x="0" y="0"/>
                <wp:positionH relativeFrom="margin">
                  <wp:posOffset>-59690</wp:posOffset>
                </wp:positionH>
                <wp:positionV relativeFrom="paragraph">
                  <wp:posOffset>37465</wp:posOffset>
                </wp:positionV>
                <wp:extent cx="5945505" cy="2495550"/>
                <wp:effectExtent l="0" t="0" r="17145" b="19050"/>
                <wp:wrapTopAndBottom/>
                <wp:docPr id="3" name="Text Box 3"/>
                <wp:cNvGraphicFramePr/>
                <a:graphic xmlns:a="http://schemas.openxmlformats.org/drawingml/2006/main">
                  <a:graphicData uri="http://schemas.microsoft.com/office/word/2010/wordprocessingShape">
                    <wps:wsp>
                      <wps:cNvSpPr txBox="1"/>
                      <wps:spPr>
                        <a:xfrm>
                          <a:off x="0" y="0"/>
                          <a:ext cx="5945505" cy="2495550"/>
                        </a:xfrm>
                        <a:prstGeom prst="rect">
                          <a:avLst/>
                        </a:prstGeom>
                        <a:solidFill>
                          <a:schemeClr val="tx1">
                            <a:alpha val="15000"/>
                          </a:schemeClr>
                        </a:solidFill>
                        <a:ln w="12700">
                          <a:solidFill>
                            <a:schemeClr val="tx1"/>
                          </a:solidFill>
                        </a:ln>
                      </wps:spPr>
                      <wps:txbx>
                        <w:txbxContent>
                          <w:p w14:paraId="6BEB7762" w14:textId="77777777" w:rsidR="00190846" w:rsidRPr="0079308F" w:rsidRDefault="00190846" w:rsidP="00190846">
                            <w:pPr>
                              <w:ind w:left="0"/>
                              <w:jc w:val="center"/>
                              <w:rPr>
                                <w:b/>
                                <w:bCs/>
                                <w:color w:val="007988" w:themeColor="text1" w:themeShade="BF"/>
                                <w:sz w:val="24"/>
                              </w:rPr>
                            </w:pPr>
                            <w:r w:rsidRPr="0079308F">
                              <w:rPr>
                                <w:b/>
                                <w:bCs/>
                                <w:color w:val="007988" w:themeColor="text1" w:themeShade="BF"/>
                                <w:sz w:val="24"/>
                              </w:rPr>
                              <w:t>Why do we need an eRedBag?</w:t>
                            </w:r>
                          </w:p>
                          <w:p w14:paraId="434FCAF6" w14:textId="77777777" w:rsidR="00190846" w:rsidRPr="008B39CA" w:rsidRDefault="00190846" w:rsidP="00190846">
                            <w:pPr>
                              <w:spacing w:line="240" w:lineRule="auto"/>
                              <w:ind w:left="0"/>
                              <w:rPr>
                                <w:rFonts w:cstheme="minorHAnsi"/>
                                <w:b/>
                                <w:bCs/>
                                <w:color w:val="007988" w:themeColor="text1" w:themeShade="BF"/>
                                <w:sz w:val="22"/>
                                <w:szCs w:val="22"/>
                              </w:rPr>
                            </w:pPr>
                            <w:r w:rsidRPr="008B39CA">
                              <w:rPr>
                                <w:rFonts w:cstheme="minorHAnsi"/>
                                <w:b/>
                                <w:bCs/>
                                <w:color w:val="007988" w:themeColor="text1" w:themeShade="BF"/>
                                <w:sz w:val="22"/>
                                <w:szCs w:val="22"/>
                              </w:rPr>
                              <w:t>Previously:</w:t>
                            </w:r>
                          </w:p>
                          <w:p w14:paraId="672A099E" w14:textId="77777777" w:rsidR="00190846" w:rsidRPr="008B39CA" w:rsidRDefault="00190846" w:rsidP="00190846">
                            <w:pPr>
                              <w:ind w:left="0"/>
                              <w:rPr>
                                <w:rFonts w:cstheme="minorHAnsi"/>
                                <w:b/>
                                <w:bCs/>
                                <w:sz w:val="22"/>
                                <w:szCs w:val="22"/>
                              </w:rPr>
                            </w:pPr>
                            <w:r w:rsidRPr="008B39CA">
                              <w:rPr>
                                <w:rFonts w:cstheme="minorHAnsi"/>
                                <w:color w:val="00A3B6" w:themeColor="text1"/>
                                <w:sz w:val="22"/>
                                <w:szCs w:val="22"/>
                              </w:rPr>
                              <w:t xml:space="preserve">“Paperwork can get misplaced, or it can be difficult to understand the handwriting” </w:t>
                            </w:r>
                            <w:r w:rsidRPr="008B39CA">
                              <w:rPr>
                                <w:rFonts w:cstheme="minorHAnsi"/>
                                <w:b/>
                                <w:bCs/>
                                <w:color w:val="007988" w:themeColor="text1" w:themeShade="BF"/>
                                <w:sz w:val="22"/>
                                <w:szCs w:val="22"/>
                              </w:rPr>
                              <w:t>Nurse</w:t>
                            </w:r>
                          </w:p>
                          <w:p w14:paraId="52BFF2D3" w14:textId="77777777" w:rsidR="00190846" w:rsidRPr="008B39CA" w:rsidRDefault="00190846" w:rsidP="00190846">
                            <w:pPr>
                              <w:spacing w:line="240" w:lineRule="auto"/>
                              <w:ind w:left="0"/>
                              <w:rPr>
                                <w:rFonts w:cstheme="minorHAnsi"/>
                                <w:sz w:val="22"/>
                                <w:szCs w:val="22"/>
                              </w:rPr>
                            </w:pPr>
                          </w:p>
                          <w:p w14:paraId="28D36F3B" w14:textId="77777777" w:rsidR="00190846" w:rsidRPr="008B39CA" w:rsidRDefault="00190846" w:rsidP="00190846">
                            <w:pPr>
                              <w:ind w:left="0"/>
                              <w:rPr>
                                <w:rFonts w:cstheme="minorHAnsi"/>
                                <w:b/>
                                <w:bCs/>
                                <w:color w:val="007988" w:themeColor="text1" w:themeShade="BF"/>
                                <w:sz w:val="22"/>
                                <w:szCs w:val="22"/>
                              </w:rPr>
                            </w:pPr>
                            <w:r w:rsidRPr="008B39CA">
                              <w:rPr>
                                <w:rFonts w:eastAsiaTheme="majorEastAsia" w:cstheme="minorHAnsi"/>
                                <w:b/>
                                <w:bCs/>
                                <w:color w:val="007988" w:themeColor="text1" w:themeShade="BF"/>
                                <w:sz w:val="22"/>
                                <w:szCs w:val="22"/>
                              </w:rPr>
                              <w:t>Now:</w:t>
                            </w:r>
                          </w:p>
                          <w:p w14:paraId="525EF776" w14:textId="77777777" w:rsidR="00190846" w:rsidRPr="008B39CA" w:rsidRDefault="00190846" w:rsidP="00190846">
                            <w:pPr>
                              <w:ind w:left="0"/>
                              <w:rPr>
                                <w:rFonts w:cstheme="minorHAnsi"/>
                                <w:b/>
                                <w:bCs/>
                                <w:color w:val="00A3B6" w:themeColor="text1"/>
                                <w:sz w:val="22"/>
                                <w:szCs w:val="22"/>
                              </w:rPr>
                            </w:pPr>
                            <w:r w:rsidRPr="008B39CA">
                              <w:rPr>
                                <w:rFonts w:cstheme="minorHAnsi"/>
                                <w:b/>
                                <w:bCs/>
                                <w:color w:val="00A3B6" w:themeColor="text1"/>
                                <w:sz w:val="22"/>
                                <w:szCs w:val="22"/>
                              </w:rPr>
                              <w:t>Experience of a nurse accessing the eRedBag for an end of life patient:</w:t>
                            </w:r>
                          </w:p>
                          <w:p w14:paraId="20483938" w14:textId="6B179C27" w:rsidR="00190846" w:rsidRPr="008B39CA" w:rsidRDefault="00190846" w:rsidP="00190846">
                            <w:pPr>
                              <w:ind w:left="0"/>
                              <w:rPr>
                                <w:rFonts w:cstheme="minorHAnsi"/>
                                <w:b/>
                                <w:bCs/>
                                <w:i/>
                                <w:iCs/>
                                <w:color w:val="00A3B6" w:themeColor="text1"/>
                                <w:sz w:val="22"/>
                                <w:szCs w:val="22"/>
                              </w:rPr>
                            </w:pPr>
                            <w:r w:rsidRPr="008B39CA">
                              <w:rPr>
                                <w:rFonts w:cstheme="minorHAnsi"/>
                                <w:color w:val="00A3B6" w:themeColor="text1"/>
                                <w:sz w:val="22"/>
                                <w:szCs w:val="22"/>
                              </w:rPr>
                              <w:t xml:space="preserve">“ </w:t>
                            </w:r>
                            <w:r w:rsidRPr="008B39CA">
                              <w:rPr>
                                <w:rFonts w:cstheme="minorHAnsi"/>
                                <w:i/>
                                <w:iCs/>
                                <w:color w:val="00A3B6" w:themeColor="text1"/>
                                <w:sz w:val="22"/>
                                <w:szCs w:val="22"/>
                              </w:rPr>
                              <w:t xml:space="preserve">. .. I was able to use that in my assessment to say right, actually I’m not going to take this patient any further because it contra-indicated her current wishes…. </w:t>
                            </w:r>
                            <w:r w:rsidR="00A92573">
                              <w:rPr>
                                <w:rFonts w:cstheme="minorHAnsi"/>
                                <w:i/>
                                <w:iCs/>
                                <w:color w:val="00A3B6" w:themeColor="text1"/>
                                <w:sz w:val="22"/>
                                <w:szCs w:val="22"/>
                              </w:rPr>
                              <w:t>Having</w:t>
                            </w:r>
                            <w:r w:rsidRPr="008B39CA">
                              <w:rPr>
                                <w:rFonts w:cstheme="minorHAnsi"/>
                                <w:i/>
                                <w:iCs/>
                                <w:color w:val="00A3B6" w:themeColor="text1"/>
                                <w:sz w:val="22"/>
                                <w:szCs w:val="22"/>
                              </w:rPr>
                              <w:t xml:space="preserve"> the information available to me on the computer meant I didn’t need to bring her in face to face and I didn’t need to organise a test - I would have ended up bringing her in, in an ambulance, putting her through something where she wouldn’t have been able to eat and drink for four hours just to have a scan that we already knew she didn’t want just by reading what’s in the eRedBag. So having it online was absolutely vital.”</w:t>
                            </w:r>
                            <w:r w:rsidRPr="008B39CA">
                              <w:rPr>
                                <w:rFonts w:cstheme="minorHAnsi"/>
                                <w:b/>
                                <w:bCs/>
                                <w:i/>
                                <w:iCs/>
                                <w:color w:val="00A3B6" w:themeColor="text1"/>
                                <w:sz w:val="22"/>
                                <w:szCs w:val="22"/>
                              </w:rPr>
                              <w:t xml:space="preserve"> </w:t>
                            </w:r>
                            <w:r w:rsidRPr="008B39CA">
                              <w:rPr>
                                <w:rFonts w:cstheme="minorHAnsi"/>
                                <w:b/>
                                <w:bCs/>
                                <w:color w:val="007988" w:themeColor="text1" w:themeShade="BF"/>
                                <w:sz w:val="22"/>
                                <w:szCs w:val="22"/>
                              </w:rPr>
                              <w:t xml:space="preserve">Clinical Nurse Specialist </w:t>
                            </w:r>
                          </w:p>
                          <w:p w14:paraId="0DC7DA89" w14:textId="77777777" w:rsidR="00190846" w:rsidRPr="00650D0E" w:rsidRDefault="00190846" w:rsidP="00190846">
                            <w:pPr>
                              <w:ind w:left="0"/>
                              <w:rPr>
                                <w:sz w:val="22"/>
                                <w:szCs w:val="22"/>
                              </w:rPr>
                            </w:pP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8EF19BF" id="_x0000_t202" coordsize="21600,21600" o:spt="202" path="m,l,21600r21600,l21600,xe">
                <v:stroke joinstyle="miter"/>
                <v:path gradientshapeok="t" o:connecttype="rect"/>
              </v:shapetype>
              <v:shape id="Text Box 3" o:spid="_x0000_s1026" type="#_x0000_t202" style="position:absolute;left:0;text-align:left;margin-left:-4.7pt;margin-top:2.95pt;width:468.15pt;height:196.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" fillcolor="#00a3b6 [3213]" strokecolor="#00a3b6 [3213]" strokeweight="1pt">
                <v:fill opacity="9766f"/>
                <v:textbox inset="3mm,3mm,3mm,3mm">
                  <w:txbxContent>
                    <w:p w14:paraId="6BEB7762" w14:textId="77777777" w:rsidR="00190846" w:rsidRPr="0079308F" w:rsidRDefault="00190846" w:rsidP="00190846">
                      <w:pPr>
                        <w:ind w:left="0"/>
                        <w:jc w:val="center"/>
                        <w:rPr>
                          <w:b/>
                          <w:bCs/>
                          <w:color w:val="007988" w:themeColor="text1" w:themeShade="BF"/>
                          <w:sz w:val="24"/>
                        </w:rPr>
                      </w:pPr>
                      <w:r w:rsidRPr="0079308F">
                        <w:rPr>
                          <w:b/>
                          <w:bCs/>
                          <w:color w:val="007988" w:themeColor="text1" w:themeShade="BF"/>
                          <w:sz w:val="24"/>
                        </w:rPr>
                        <w:t>Why do we need an eRedBag?</w:t>
                      </w:r>
                    </w:p>
                    <w:p w14:paraId="434FCAF6" w14:textId="77777777" w:rsidR="00190846" w:rsidRPr="008B39CA" w:rsidRDefault="00190846" w:rsidP="00190846">
                      <w:pPr>
                        <w:spacing w:line="240" w:lineRule="auto"/>
                        <w:ind w:left="0"/>
                        <w:rPr>
                          <w:rFonts w:cstheme="minorHAnsi"/>
                          <w:b/>
                          <w:bCs/>
                          <w:color w:val="007988" w:themeColor="text1" w:themeShade="BF"/>
                          <w:sz w:val="22"/>
                          <w:szCs w:val="22"/>
                        </w:rPr>
                      </w:pPr>
                      <w:r w:rsidRPr="008B39CA">
                        <w:rPr>
                          <w:rFonts w:cstheme="minorHAnsi"/>
                          <w:b/>
                          <w:bCs/>
                          <w:color w:val="007988" w:themeColor="text1" w:themeShade="BF"/>
                          <w:sz w:val="22"/>
                          <w:szCs w:val="22"/>
                        </w:rPr>
                        <w:t>Previously:</w:t>
                      </w:r>
                    </w:p>
                    <w:p w14:paraId="672A099E" w14:textId="77777777" w:rsidR="00190846" w:rsidRPr="008B39CA" w:rsidRDefault="00190846" w:rsidP="00190846">
                      <w:pPr>
                        <w:ind w:left="0"/>
                        <w:rPr>
                          <w:rFonts w:cstheme="minorHAnsi"/>
                          <w:b/>
                          <w:bCs/>
                          <w:sz w:val="22"/>
                          <w:szCs w:val="22"/>
                        </w:rPr>
                      </w:pPr>
                      <w:r w:rsidRPr="008B39CA">
                        <w:rPr>
                          <w:rFonts w:cstheme="minorHAnsi"/>
                          <w:color w:val="00A3B6" w:themeColor="text1"/>
                          <w:sz w:val="22"/>
                          <w:szCs w:val="22"/>
                        </w:rPr>
                        <w:t xml:space="preserve">“Paperwork can get misplaced, or it can be difficult to understand the handwriting” </w:t>
                      </w:r>
                      <w:r w:rsidRPr="008B39CA">
                        <w:rPr>
                          <w:rFonts w:cstheme="minorHAnsi"/>
                          <w:b/>
                          <w:bCs/>
                          <w:color w:val="007988" w:themeColor="text1" w:themeShade="BF"/>
                          <w:sz w:val="22"/>
                          <w:szCs w:val="22"/>
                        </w:rPr>
                        <w:t>Nurse</w:t>
                      </w:r>
                    </w:p>
                    <w:p w14:paraId="52BFF2D3" w14:textId="77777777" w:rsidR="00190846" w:rsidRPr="008B39CA" w:rsidRDefault="00190846" w:rsidP="00190846">
                      <w:pPr>
                        <w:spacing w:line="240" w:lineRule="auto"/>
                        <w:ind w:left="0"/>
                        <w:rPr>
                          <w:rFonts w:cstheme="minorHAnsi"/>
                          <w:sz w:val="22"/>
                          <w:szCs w:val="22"/>
                        </w:rPr>
                      </w:pPr>
                    </w:p>
                    <w:p w14:paraId="28D36F3B" w14:textId="77777777" w:rsidR="00190846" w:rsidRPr="008B39CA" w:rsidRDefault="00190846" w:rsidP="00190846">
                      <w:pPr>
                        <w:ind w:left="0"/>
                        <w:rPr>
                          <w:rFonts w:cstheme="minorHAnsi"/>
                          <w:b/>
                          <w:bCs/>
                          <w:color w:val="007988" w:themeColor="text1" w:themeShade="BF"/>
                          <w:sz w:val="22"/>
                          <w:szCs w:val="22"/>
                        </w:rPr>
                      </w:pPr>
                      <w:r w:rsidRPr="008B39CA">
                        <w:rPr>
                          <w:rFonts w:eastAsiaTheme="majorEastAsia" w:cstheme="minorHAnsi"/>
                          <w:b/>
                          <w:bCs/>
                          <w:color w:val="007988" w:themeColor="text1" w:themeShade="BF"/>
                          <w:sz w:val="22"/>
                          <w:szCs w:val="22"/>
                        </w:rPr>
                        <w:t>Now:</w:t>
                      </w:r>
                    </w:p>
                    <w:p w14:paraId="525EF776" w14:textId="77777777" w:rsidR="00190846" w:rsidRPr="008B39CA" w:rsidRDefault="00190846" w:rsidP="00190846">
                      <w:pPr>
                        <w:ind w:left="0"/>
                        <w:rPr>
                          <w:rFonts w:cstheme="minorHAnsi"/>
                          <w:b/>
                          <w:bCs/>
                          <w:color w:val="00A3B6" w:themeColor="text1"/>
                          <w:sz w:val="22"/>
                          <w:szCs w:val="22"/>
                        </w:rPr>
                      </w:pPr>
                      <w:r w:rsidRPr="008B39CA">
                        <w:rPr>
                          <w:rFonts w:cstheme="minorHAnsi"/>
                          <w:b/>
                          <w:bCs/>
                          <w:color w:val="00A3B6" w:themeColor="text1"/>
                          <w:sz w:val="22"/>
                          <w:szCs w:val="22"/>
                        </w:rPr>
                        <w:t xml:space="preserve">Experience of a nurse accessing the eRedBag for an </w:t>
                      </w:r>
                      <w:proofErr w:type="gramStart"/>
                      <w:r w:rsidRPr="008B39CA">
                        <w:rPr>
                          <w:rFonts w:cstheme="minorHAnsi"/>
                          <w:b/>
                          <w:bCs/>
                          <w:color w:val="00A3B6" w:themeColor="text1"/>
                          <w:sz w:val="22"/>
                          <w:szCs w:val="22"/>
                        </w:rPr>
                        <w:t>end of life</w:t>
                      </w:r>
                      <w:proofErr w:type="gramEnd"/>
                      <w:r w:rsidRPr="008B39CA">
                        <w:rPr>
                          <w:rFonts w:cstheme="minorHAnsi"/>
                          <w:b/>
                          <w:bCs/>
                          <w:color w:val="00A3B6" w:themeColor="text1"/>
                          <w:sz w:val="22"/>
                          <w:szCs w:val="22"/>
                        </w:rPr>
                        <w:t xml:space="preserve"> patient:</w:t>
                      </w:r>
                    </w:p>
                    <w:p w14:paraId="20483938" w14:textId="6B179C27" w:rsidR="00190846" w:rsidRPr="008B39CA" w:rsidRDefault="00190846" w:rsidP="00190846">
                      <w:pPr>
                        <w:ind w:left="0"/>
                        <w:rPr>
                          <w:rFonts w:cstheme="minorHAnsi"/>
                          <w:b/>
                          <w:bCs/>
                          <w:i/>
                          <w:iCs/>
                          <w:color w:val="00A3B6" w:themeColor="text1"/>
                          <w:sz w:val="22"/>
                          <w:szCs w:val="22"/>
                        </w:rPr>
                      </w:pPr>
                      <w:r w:rsidRPr="008B39CA">
                        <w:rPr>
                          <w:rFonts w:cstheme="minorHAnsi"/>
                          <w:color w:val="00A3B6" w:themeColor="text1"/>
                          <w:sz w:val="22"/>
                          <w:szCs w:val="22"/>
                        </w:rPr>
                        <w:t xml:space="preserve">“ </w:t>
                      </w:r>
                      <w:r w:rsidRPr="008B39CA">
                        <w:rPr>
                          <w:rFonts w:cstheme="minorHAnsi"/>
                          <w:i/>
                          <w:iCs/>
                          <w:color w:val="00A3B6" w:themeColor="text1"/>
                          <w:sz w:val="22"/>
                          <w:szCs w:val="22"/>
                        </w:rPr>
                        <w:t xml:space="preserve">. .. I was able to use that in my assessment to say right, </w:t>
                      </w:r>
                      <w:proofErr w:type="gramStart"/>
                      <w:r w:rsidRPr="008B39CA">
                        <w:rPr>
                          <w:rFonts w:cstheme="minorHAnsi"/>
                          <w:i/>
                          <w:iCs/>
                          <w:color w:val="00A3B6" w:themeColor="text1"/>
                          <w:sz w:val="22"/>
                          <w:szCs w:val="22"/>
                        </w:rPr>
                        <w:t>actually I’m</w:t>
                      </w:r>
                      <w:proofErr w:type="gramEnd"/>
                      <w:r w:rsidRPr="008B39CA">
                        <w:rPr>
                          <w:rFonts w:cstheme="minorHAnsi"/>
                          <w:i/>
                          <w:iCs/>
                          <w:color w:val="00A3B6" w:themeColor="text1"/>
                          <w:sz w:val="22"/>
                          <w:szCs w:val="22"/>
                        </w:rPr>
                        <w:t xml:space="preserve"> not going to take this patient any further because it contra-indicated her current wishes…. </w:t>
                      </w:r>
                      <w:r w:rsidR="00A92573">
                        <w:rPr>
                          <w:rFonts w:cstheme="minorHAnsi"/>
                          <w:i/>
                          <w:iCs/>
                          <w:color w:val="00A3B6" w:themeColor="text1"/>
                          <w:sz w:val="22"/>
                          <w:szCs w:val="22"/>
                        </w:rPr>
                        <w:t>Having</w:t>
                      </w:r>
                      <w:r w:rsidRPr="008B39CA">
                        <w:rPr>
                          <w:rFonts w:cstheme="minorHAnsi"/>
                          <w:i/>
                          <w:iCs/>
                          <w:color w:val="00A3B6" w:themeColor="text1"/>
                          <w:sz w:val="22"/>
                          <w:szCs w:val="22"/>
                        </w:rPr>
                        <w:t xml:space="preserve"> the information available to me on the computer meant I didn’t need to bring her in face to face and I didn’t need to organise a test - I would have ended up bringing her in, in an ambulance, putting her through something where she wouldn’t have been able to eat and drink for four hours just to have a scan that we already knew she didn’t want just by reading what’s in the eRedBag. So having it online was absolutely vital.”</w:t>
                      </w:r>
                      <w:r w:rsidRPr="008B39CA">
                        <w:rPr>
                          <w:rFonts w:cstheme="minorHAnsi"/>
                          <w:b/>
                          <w:bCs/>
                          <w:i/>
                          <w:iCs/>
                          <w:color w:val="00A3B6" w:themeColor="text1"/>
                          <w:sz w:val="22"/>
                          <w:szCs w:val="22"/>
                        </w:rPr>
                        <w:t xml:space="preserve"> </w:t>
                      </w:r>
                      <w:r w:rsidRPr="008B39CA">
                        <w:rPr>
                          <w:rFonts w:cstheme="minorHAnsi"/>
                          <w:b/>
                          <w:bCs/>
                          <w:color w:val="007988" w:themeColor="text1" w:themeShade="BF"/>
                          <w:sz w:val="22"/>
                          <w:szCs w:val="22"/>
                        </w:rPr>
                        <w:t xml:space="preserve">Clinical Nurse Specialist </w:t>
                      </w:r>
                    </w:p>
                    <w:p w14:paraId="0DC7DA89" w14:textId="77777777" w:rsidR="00190846" w:rsidRPr="00650D0E" w:rsidRDefault="00190846" w:rsidP="00190846">
                      <w:pPr>
                        <w:ind w:left="0"/>
                        <w:rPr>
                          <w:sz w:val="22"/>
                          <w:szCs w:val="22"/>
                        </w:rPr>
                      </w:pPr>
                    </w:p>
                  </w:txbxContent>
                </v:textbox>
                <w10:wrap type="topAndBottom" anchorx="margin"/>
              </v:shape>
            </w:pict>
          </mc:Fallback>
        </mc:AlternateContent>
      </w:r>
      <w:r w:rsidR="0099559F" w:rsidRPr="008D4C12">
        <w:t>Benefits of the eRedBag</w:t>
      </w:r>
      <w:bookmarkEnd w:id="4"/>
      <w:bookmarkEnd w:id="5"/>
    </w:p>
    <w:p w14:paraId="4BDE5955" w14:textId="7F4227AE" w:rsidR="0099559F" w:rsidRDefault="0099559F" w:rsidP="00A00786">
      <w:pPr>
        <w:spacing w:line="276" w:lineRule="auto"/>
        <w:rPr>
          <w:rFonts w:eastAsia="Calibri" w:cs="Arial"/>
          <w:sz w:val="22"/>
          <w:szCs w:val="22"/>
        </w:rPr>
      </w:pPr>
      <w:r w:rsidRPr="00A00786">
        <w:rPr>
          <w:rFonts w:eastAsia="Calibri" w:cs="Arial"/>
          <w:sz w:val="22"/>
          <w:szCs w:val="22"/>
        </w:rPr>
        <w:t xml:space="preserve">The eRedBag has many benefits to individuals and </w:t>
      </w:r>
      <w:r w:rsidR="007334D3">
        <w:rPr>
          <w:rFonts w:eastAsia="Calibri" w:cs="Arial"/>
          <w:sz w:val="22"/>
          <w:szCs w:val="22"/>
        </w:rPr>
        <w:t>organisations</w:t>
      </w:r>
      <w:r w:rsidRPr="00A00786">
        <w:rPr>
          <w:rFonts w:eastAsia="Calibri" w:cs="Arial"/>
          <w:sz w:val="22"/>
          <w:szCs w:val="22"/>
        </w:rPr>
        <w:t xml:space="preserve"> across the health and care pathway.</w:t>
      </w:r>
    </w:p>
    <w:p w14:paraId="7D08F5A6" w14:textId="6FD1766E" w:rsidR="00451261" w:rsidRPr="00A00786" w:rsidRDefault="00451261" w:rsidP="00A00786">
      <w:pPr>
        <w:spacing w:line="276" w:lineRule="auto"/>
        <w:rPr>
          <w:rFonts w:eastAsia="Calibri" w:cs="Arial"/>
          <w:sz w:val="22"/>
          <w:szCs w:val="22"/>
        </w:rPr>
      </w:pPr>
    </w:p>
    <w:p w14:paraId="0C80DC08" w14:textId="2874BF7C" w:rsidR="000E2F61" w:rsidRDefault="0099559F" w:rsidP="00222E2D">
      <w:pPr>
        <w:spacing w:line="276" w:lineRule="auto"/>
        <w:rPr>
          <w:rFonts w:eastAsia="Calibri" w:cs="Arial"/>
          <w:sz w:val="22"/>
          <w:szCs w:val="22"/>
        </w:rPr>
      </w:pPr>
      <w:r w:rsidRPr="00A00786">
        <w:rPr>
          <w:rFonts w:eastAsia="Calibri" w:cs="Arial"/>
          <w:sz w:val="22"/>
          <w:szCs w:val="22"/>
        </w:rPr>
        <w:t>For community services, the key benefit of the eRedBag is easy access to information to support assessment and decision-making both in terms of preventing</w:t>
      </w:r>
      <w:r w:rsidR="00A92573">
        <w:rPr>
          <w:rFonts w:eastAsia="Calibri" w:cs="Arial"/>
          <w:sz w:val="22"/>
          <w:szCs w:val="22"/>
        </w:rPr>
        <w:t xml:space="preserve"> hospital</w:t>
      </w:r>
      <w:r w:rsidRPr="00A00786">
        <w:rPr>
          <w:rFonts w:eastAsia="Calibri" w:cs="Arial"/>
          <w:sz w:val="22"/>
          <w:szCs w:val="22"/>
        </w:rPr>
        <w:t xml:space="preserve"> admission</w:t>
      </w:r>
      <w:r w:rsidR="00D04D61">
        <w:rPr>
          <w:rFonts w:eastAsia="Calibri" w:cs="Arial"/>
          <w:sz w:val="22"/>
          <w:szCs w:val="22"/>
        </w:rPr>
        <w:t xml:space="preserve"> from the </w:t>
      </w:r>
      <w:r w:rsidR="004A62C3">
        <w:rPr>
          <w:rFonts w:eastAsia="Calibri" w:cs="Arial"/>
          <w:sz w:val="22"/>
          <w:szCs w:val="22"/>
        </w:rPr>
        <w:t>emergency department</w:t>
      </w:r>
      <w:r w:rsidR="00D04D61">
        <w:rPr>
          <w:rFonts w:eastAsia="Calibri" w:cs="Arial"/>
          <w:sz w:val="22"/>
          <w:szCs w:val="22"/>
        </w:rPr>
        <w:t xml:space="preserve"> </w:t>
      </w:r>
      <w:r w:rsidR="00A92573">
        <w:rPr>
          <w:rFonts w:eastAsia="Calibri" w:cs="Arial"/>
          <w:sz w:val="22"/>
          <w:szCs w:val="22"/>
        </w:rPr>
        <w:t>(</w:t>
      </w:r>
      <w:r w:rsidR="00D04D61">
        <w:rPr>
          <w:rFonts w:eastAsia="Calibri" w:cs="Arial"/>
          <w:sz w:val="22"/>
          <w:szCs w:val="22"/>
        </w:rPr>
        <w:t>if providing a service there</w:t>
      </w:r>
      <w:r w:rsidR="00A92573">
        <w:rPr>
          <w:rFonts w:eastAsia="Calibri" w:cs="Arial"/>
          <w:sz w:val="22"/>
          <w:szCs w:val="22"/>
        </w:rPr>
        <w:t>)</w:t>
      </w:r>
      <w:r w:rsidR="00D04D61">
        <w:rPr>
          <w:rFonts w:eastAsia="Calibri" w:cs="Arial"/>
          <w:sz w:val="22"/>
          <w:szCs w:val="22"/>
        </w:rPr>
        <w:t>,</w:t>
      </w:r>
      <w:r w:rsidRPr="00A00786">
        <w:rPr>
          <w:rFonts w:eastAsia="Calibri" w:cs="Arial"/>
          <w:sz w:val="22"/>
          <w:szCs w:val="22"/>
        </w:rPr>
        <w:t xml:space="preserve"> supporting </w:t>
      </w:r>
      <w:r w:rsidR="00D04D61">
        <w:rPr>
          <w:rFonts w:eastAsia="Calibri" w:cs="Arial"/>
          <w:sz w:val="22"/>
          <w:szCs w:val="22"/>
        </w:rPr>
        <w:t xml:space="preserve">quicker and safer </w:t>
      </w:r>
      <w:r w:rsidRPr="00A00786">
        <w:rPr>
          <w:rFonts w:eastAsia="Calibri" w:cs="Arial"/>
          <w:sz w:val="22"/>
          <w:szCs w:val="22"/>
        </w:rPr>
        <w:t>discharge</w:t>
      </w:r>
      <w:r w:rsidR="00D04D61">
        <w:rPr>
          <w:rFonts w:eastAsia="Calibri" w:cs="Arial"/>
          <w:sz w:val="22"/>
          <w:szCs w:val="22"/>
        </w:rPr>
        <w:t>s once admitted and preventing readmissions once back in the care home</w:t>
      </w:r>
      <w:r w:rsidRPr="00A00786">
        <w:rPr>
          <w:rFonts w:eastAsia="Calibri" w:cs="Arial"/>
          <w:sz w:val="22"/>
          <w:szCs w:val="22"/>
        </w:rPr>
        <w:t>.</w:t>
      </w:r>
    </w:p>
    <w:p w14:paraId="21E2D197" w14:textId="77777777" w:rsidR="00A92573" w:rsidRDefault="00A92573" w:rsidP="00222E2D">
      <w:pPr>
        <w:spacing w:line="276" w:lineRule="auto"/>
        <w:rPr>
          <w:rFonts w:eastAsia="Calibri" w:cs="Arial"/>
          <w:sz w:val="22"/>
          <w:szCs w:val="22"/>
        </w:rPr>
      </w:pPr>
    </w:p>
    <w:p w14:paraId="4685C4E5" w14:textId="768F24D6" w:rsidR="000E2F61" w:rsidRDefault="00A92573" w:rsidP="000E2F61">
      <w:pPr>
        <w:spacing w:line="276" w:lineRule="auto"/>
        <w:rPr>
          <w:rFonts w:eastAsia="Calibri" w:cs="Arial"/>
          <w:sz w:val="22"/>
          <w:szCs w:val="22"/>
        </w:rPr>
      </w:pPr>
      <w:r>
        <w:rPr>
          <w:rFonts w:eastAsia="Calibri" w:cs="Arial"/>
          <w:sz w:val="22"/>
          <w:szCs w:val="22"/>
        </w:rPr>
        <w:t>Which</w:t>
      </w:r>
      <w:r w:rsidR="000E2F61" w:rsidRPr="000E2F61">
        <w:rPr>
          <w:rFonts w:eastAsia="Calibri" w:cs="Arial"/>
          <w:sz w:val="22"/>
          <w:szCs w:val="22"/>
        </w:rPr>
        <w:t xml:space="preserve"> services are run by the community teams will influence what benefits the eRedBag will bring to those teams (see </w:t>
      </w:r>
      <w:r w:rsidR="00F830C6">
        <w:rPr>
          <w:rFonts w:eastAsia="Calibri" w:cs="Arial"/>
          <w:sz w:val="22"/>
          <w:szCs w:val="22"/>
        </w:rPr>
        <w:t>B</w:t>
      </w:r>
      <w:r w:rsidR="000E2F61" w:rsidRPr="000E2F61">
        <w:rPr>
          <w:rFonts w:eastAsia="Calibri" w:cs="Arial"/>
          <w:sz w:val="22"/>
          <w:szCs w:val="22"/>
        </w:rPr>
        <w:t>ox</w:t>
      </w:r>
      <w:r w:rsidR="00F830C6">
        <w:rPr>
          <w:rFonts w:eastAsia="Calibri" w:cs="Arial"/>
          <w:sz w:val="22"/>
          <w:szCs w:val="22"/>
        </w:rPr>
        <w:t xml:space="preserve"> 1</w:t>
      </w:r>
      <w:proofErr w:type="gramStart"/>
      <w:r w:rsidR="000E2F61" w:rsidRPr="000E2F61">
        <w:rPr>
          <w:rFonts w:eastAsia="Calibri" w:cs="Arial"/>
          <w:sz w:val="22"/>
          <w:szCs w:val="22"/>
        </w:rPr>
        <w:t>).</w:t>
      </w:r>
      <w:proofErr w:type="gramEnd"/>
    </w:p>
    <w:p w14:paraId="1C0640A7" w14:textId="77777777" w:rsidR="000E2F61" w:rsidRPr="000E2F61" w:rsidRDefault="000E2F61" w:rsidP="000E2F61">
      <w:pPr>
        <w:spacing w:line="276" w:lineRule="auto"/>
        <w:rPr>
          <w:rFonts w:eastAsia="Calibri" w:cs="Arial"/>
          <w:sz w:val="22"/>
          <w:szCs w:val="22"/>
        </w:rPr>
      </w:pPr>
    </w:p>
    <w:p w14:paraId="7F8EBC0D" w14:textId="77777777" w:rsidR="00F830C6" w:rsidRPr="00255D85" w:rsidRDefault="00F830C6" w:rsidP="00F830C6">
      <w:pPr>
        <w:spacing w:line="276" w:lineRule="auto"/>
        <w:rPr>
          <w:rFonts w:eastAsia="Calibri" w:cs="Arial"/>
          <w:b/>
          <w:bCs/>
          <w:color w:val="00A3B6" w:themeColor="text1"/>
          <w:sz w:val="22"/>
          <w:szCs w:val="22"/>
        </w:rPr>
      </w:pPr>
      <w:r w:rsidRPr="005E7B5E">
        <w:rPr>
          <w:rFonts w:eastAsia="Calibri" w:cs="Arial"/>
          <w:b/>
          <w:bCs/>
          <w:noProof/>
          <w:color w:val="00A3B6" w:themeColor="text1"/>
          <w:sz w:val="22"/>
          <w:szCs w:val="22"/>
        </w:rPr>
        <mc:AlternateContent>
          <mc:Choice Requires="wps">
            <w:drawing>
              <wp:anchor distT="0" distB="0" distL="114300" distR="114300" simplePos="0" relativeHeight="251675648" behindDoc="1" locked="0" layoutInCell="1" allowOverlap="1" wp14:anchorId="752E0768" wp14:editId="7624154B">
                <wp:simplePos x="0" y="0"/>
                <wp:positionH relativeFrom="column">
                  <wp:posOffset>-358140</wp:posOffset>
                </wp:positionH>
                <wp:positionV relativeFrom="paragraph">
                  <wp:posOffset>205105</wp:posOffset>
                </wp:positionV>
                <wp:extent cx="6035040" cy="1094105"/>
                <wp:effectExtent l="19050" t="19050" r="22860" b="10795"/>
                <wp:wrapTight wrapText="bothSides">
                  <wp:wrapPolygon edited="0">
                    <wp:start x="-68" y="-376"/>
                    <wp:lineTo x="-68" y="21437"/>
                    <wp:lineTo x="21614" y="21437"/>
                    <wp:lineTo x="21614" y="-376"/>
                    <wp:lineTo x="-68" y="-376"/>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094105"/>
                        </a:xfrm>
                        <a:prstGeom prst="rect">
                          <a:avLst/>
                        </a:prstGeom>
                        <a:solidFill>
                          <a:schemeClr val="bg2"/>
                        </a:solidFill>
                        <a:ln w="28575">
                          <a:solidFill>
                            <a:schemeClr val="accent1"/>
                          </a:solidFill>
                          <a:miter lim="800000"/>
                          <a:headEnd/>
                          <a:tailEnd/>
                        </a:ln>
                      </wps:spPr>
                      <wps:txbx>
                        <w:txbxContent>
                          <w:p w14:paraId="5547AEBD" w14:textId="6086EFFE" w:rsidR="00F830C6" w:rsidRDefault="00F830C6" w:rsidP="00F830C6">
                            <w:pPr>
                              <w:pStyle w:val="ListParagraph"/>
                              <w:spacing w:line="252" w:lineRule="auto"/>
                              <w:ind w:left="0"/>
                              <w:rPr>
                                <w:rFonts w:eastAsia="Times New Roman" w:cstheme="minorHAnsi"/>
                                <w:color w:val="00A3B6" w:themeColor="text1"/>
                                <w:sz w:val="22"/>
                                <w:szCs w:val="22"/>
                                <w:lang w:val="en" w:eastAsia="en-GB"/>
                              </w:rPr>
                            </w:pPr>
                            <w:r w:rsidRPr="005E7B5E">
                              <w:rPr>
                                <w:rFonts w:eastAsia="Times New Roman" w:cstheme="minorHAnsi"/>
                                <w:color w:val="00A3B6" w:themeColor="text1"/>
                                <w:sz w:val="22"/>
                                <w:szCs w:val="22"/>
                                <w:lang w:val="en" w:eastAsia="en-GB"/>
                              </w:rPr>
                              <w:t>Based at St Helier Hospital, our Hospital Hub Team</w:t>
                            </w:r>
                            <w:r w:rsidR="0021264F">
                              <w:rPr>
                                <w:rFonts w:eastAsia="Times New Roman" w:cstheme="minorHAnsi"/>
                                <w:color w:val="00A3B6" w:themeColor="text1"/>
                                <w:sz w:val="22"/>
                                <w:szCs w:val="22"/>
                                <w:lang w:val="en" w:eastAsia="en-GB"/>
                              </w:rPr>
                              <w:t xml:space="preserve"> (</w:t>
                            </w:r>
                            <w:r w:rsidRPr="005E7B5E">
                              <w:rPr>
                                <w:rFonts w:eastAsia="Times New Roman" w:cstheme="minorHAnsi"/>
                                <w:color w:val="00A3B6" w:themeColor="text1"/>
                                <w:sz w:val="22"/>
                                <w:szCs w:val="22"/>
                                <w:lang w:val="en" w:eastAsia="en-GB"/>
                              </w:rPr>
                              <w:t xml:space="preserve">which consists of therapists, nurses, social </w:t>
                            </w:r>
                            <w:r w:rsidRPr="005E7B5E">
                              <w:rPr>
                                <w:rFonts w:eastAsia="Times New Roman" w:cstheme="minorHAnsi"/>
                                <w:color w:val="00A3B6" w:themeColor="text1"/>
                                <w:sz w:val="22"/>
                                <w:szCs w:val="22"/>
                                <w:lang w:val="en" w:eastAsia="en-GB"/>
                              </w:rPr>
                              <w:t>workers and GP</w:t>
                            </w:r>
                            <w:r w:rsidR="0021264F">
                              <w:rPr>
                                <w:rFonts w:eastAsia="Times New Roman" w:cstheme="minorHAnsi"/>
                                <w:color w:val="00A3B6" w:themeColor="text1"/>
                                <w:sz w:val="22"/>
                                <w:szCs w:val="22"/>
                                <w:lang w:val="en" w:eastAsia="en-GB"/>
                              </w:rPr>
                              <w:t>)</w:t>
                            </w:r>
                            <w:r w:rsidRPr="005E7B5E">
                              <w:rPr>
                                <w:rFonts w:eastAsia="Times New Roman" w:cstheme="minorHAnsi"/>
                                <w:color w:val="00A3B6" w:themeColor="text1"/>
                                <w:sz w:val="22"/>
                                <w:szCs w:val="22"/>
                                <w:lang w:val="en" w:eastAsia="en-GB"/>
                              </w:rPr>
                              <w:t xml:space="preserve"> work</w:t>
                            </w:r>
                            <w:r w:rsidR="0021264F">
                              <w:rPr>
                                <w:rFonts w:eastAsia="Times New Roman" w:cstheme="minorHAnsi"/>
                                <w:color w:val="00A3B6" w:themeColor="text1"/>
                                <w:sz w:val="22"/>
                                <w:szCs w:val="22"/>
                                <w:lang w:val="en" w:eastAsia="en-GB"/>
                              </w:rPr>
                              <w:t>s</w:t>
                            </w:r>
                            <w:r w:rsidRPr="005E7B5E">
                              <w:rPr>
                                <w:rFonts w:eastAsia="Times New Roman" w:cstheme="minorHAnsi"/>
                                <w:color w:val="00A3B6" w:themeColor="text1"/>
                                <w:sz w:val="22"/>
                                <w:szCs w:val="22"/>
                                <w:lang w:val="en" w:eastAsia="en-GB"/>
                              </w:rPr>
                              <w:t xml:space="preserve"> together and with hospital services to identify patients in the Emergency Department, Acute Medical Unit and on the wards, who</w:t>
                            </w:r>
                            <w:r w:rsidR="0021264F">
                              <w:rPr>
                                <w:rFonts w:eastAsia="Times New Roman" w:cstheme="minorHAnsi"/>
                                <w:color w:val="00A3B6" w:themeColor="text1"/>
                                <w:sz w:val="22"/>
                                <w:szCs w:val="22"/>
                                <w:lang w:val="en" w:eastAsia="en-GB"/>
                              </w:rPr>
                              <w:t>se</w:t>
                            </w:r>
                            <w:r w:rsidRPr="005E7B5E">
                              <w:rPr>
                                <w:rFonts w:eastAsia="Times New Roman" w:cstheme="minorHAnsi"/>
                                <w:color w:val="00A3B6" w:themeColor="text1"/>
                                <w:sz w:val="22"/>
                                <w:szCs w:val="22"/>
                                <w:lang w:val="en" w:eastAsia="en-GB"/>
                              </w:rPr>
                              <w:t xml:space="preserve"> condition could be safely managed at home with the right support, reducing length of stay and unnecessary admissions.</w:t>
                            </w:r>
                          </w:p>
                          <w:p w14:paraId="3A07724F" w14:textId="77777777" w:rsidR="00F830C6" w:rsidRDefault="004F782F" w:rsidP="00F830C6">
                            <w:pPr>
                              <w:spacing w:line="360" w:lineRule="auto"/>
                              <w:ind w:left="0"/>
                              <w:rPr>
                                <w:rFonts w:eastAsia="Calibri" w:cs="Arial"/>
                              </w:rPr>
                            </w:pPr>
                            <w:hyperlink r:id="rId14" w:history="1">
                              <w:r w:rsidR="00F830C6" w:rsidRPr="00D95946">
                                <w:rPr>
                                  <w:rStyle w:val="Hyperlink"/>
                                  <w:rFonts w:eastAsia="Calibri" w:cs="Arial"/>
                                </w:rPr>
                                <w:t>https://www.suttonhealthandcare.nhs.uk/sutton-health-and-care-at-home</w:t>
                              </w:r>
                            </w:hyperlink>
                          </w:p>
                          <w:p w14:paraId="4AB91EE2" w14:textId="77777777" w:rsidR="00F830C6" w:rsidRPr="005E7B5E" w:rsidRDefault="00F830C6" w:rsidP="00F830C6">
                            <w:pPr>
                              <w:pStyle w:val="ListParagraph"/>
                              <w:spacing w:line="252" w:lineRule="auto"/>
                              <w:ind w:left="0"/>
                              <w:rPr>
                                <w:rFonts w:eastAsia="Times New Roman" w:cstheme="minorHAnsi"/>
                                <w:color w:val="00A3B6" w:themeColor="text1"/>
                                <w:sz w:val="22"/>
                                <w:szCs w:val="22"/>
                              </w:rPr>
                            </w:pPr>
                          </w:p>
                          <w:p w14:paraId="3AE2AA4E" w14:textId="77777777" w:rsidR="00F830C6" w:rsidRPr="005E7B5E" w:rsidRDefault="00F830C6" w:rsidP="00F830C6">
                            <w:pPr>
                              <w:ind w:left="0"/>
                              <w:rPr>
                                <w:rFonts w:cstheme="minorHAnsi"/>
                                <w:color w:val="00A3B6" w:themeColor="text1"/>
                                <w:sz w:val="22"/>
                                <w:szCs w:val="22"/>
                              </w:rPr>
                            </w:pPr>
                          </w:p>
                          <w:p w14:paraId="24AC42E3" w14:textId="77777777" w:rsidR="00F830C6" w:rsidRPr="005E7B5E" w:rsidRDefault="00F830C6" w:rsidP="00F830C6">
                            <w:pPr>
                              <w:ind w:left="0"/>
                              <w:rPr>
                                <w:rFonts w:cstheme="minorHAnsi"/>
                                <w:color w:val="00A3B6" w:themeColor="text1"/>
                                <w:sz w:val="22"/>
                                <w:szCs w:val="22"/>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52E0768" id="Text Box 2" o:spid="_x0000_s1027" type="#_x0000_t202" style="position:absolute;left:0;text-align:left;margin-left:-28.2pt;margin-top:16.15pt;width:475.2pt;height:86.1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" fillcolor="#dcedf1 [3214]" strokecolor="#00a3b6 [3204]" strokeweight="2.25pt">
                <v:textbox>
                  <w:txbxContent>
                    <w:p w14:paraId="5547AEBD" w14:textId="6086EFFE" w:rsidR="00F830C6" w:rsidRDefault="00F830C6" w:rsidP="00F830C6">
                      <w:pPr>
                        <w:pStyle w:val="ListParagraph"/>
                        <w:spacing w:line="252" w:lineRule="auto"/>
                        <w:ind w:left="0"/>
                        <w:rPr>
                          <w:rFonts w:eastAsia="Times New Roman" w:cstheme="minorHAnsi"/>
                          <w:color w:val="00A3B6" w:themeColor="text1"/>
                          <w:sz w:val="22"/>
                          <w:szCs w:val="22"/>
                          <w:lang w:val="en" w:eastAsia="en-GB"/>
                        </w:rPr>
                      </w:pPr>
                      <w:r w:rsidRPr="005E7B5E">
                        <w:rPr>
                          <w:rFonts w:eastAsia="Times New Roman" w:cstheme="minorHAnsi"/>
                          <w:color w:val="00A3B6" w:themeColor="text1"/>
                          <w:sz w:val="22"/>
                          <w:szCs w:val="22"/>
                          <w:lang w:val="en" w:eastAsia="en-GB"/>
                        </w:rPr>
                        <w:t>Based at St Helier Hospital, our Hospital Hub Team</w:t>
                      </w:r>
                      <w:r w:rsidR="0021264F">
                        <w:rPr>
                          <w:rFonts w:eastAsia="Times New Roman" w:cstheme="minorHAnsi"/>
                          <w:color w:val="00A3B6" w:themeColor="text1"/>
                          <w:sz w:val="22"/>
                          <w:szCs w:val="22"/>
                          <w:lang w:val="en" w:eastAsia="en-GB"/>
                        </w:rPr>
                        <w:t xml:space="preserve"> (</w:t>
                      </w:r>
                      <w:r w:rsidRPr="005E7B5E">
                        <w:rPr>
                          <w:rFonts w:eastAsia="Times New Roman" w:cstheme="minorHAnsi"/>
                          <w:color w:val="00A3B6" w:themeColor="text1"/>
                          <w:sz w:val="22"/>
                          <w:szCs w:val="22"/>
                          <w:lang w:val="en" w:eastAsia="en-GB"/>
                        </w:rPr>
                        <w:t xml:space="preserve">which consists of therapists, nurses, social </w:t>
                      </w:r>
                      <w:proofErr w:type="gramStart"/>
                      <w:r w:rsidRPr="005E7B5E">
                        <w:rPr>
                          <w:rFonts w:eastAsia="Times New Roman" w:cstheme="minorHAnsi"/>
                          <w:color w:val="00A3B6" w:themeColor="text1"/>
                          <w:sz w:val="22"/>
                          <w:szCs w:val="22"/>
                          <w:lang w:val="en" w:eastAsia="en-GB"/>
                        </w:rPr>
                        <w:t>workers</w:t>
                      </w:r>
                      <w:proofErr w:type="gramEnd"/>
                      <w:r w:rsidRPr="005E7B5E">
                        <w:rPr>
                          <w:rFonts w:eastAsia="Times New Roman" w:cstheme="minorHAnsi"/>
                          <w:color w:val="00A3B6" w:themeColor="text1"/>
                          <w:sz w:val="22"/>
                          <w:szCs w:val="22"/>
                          <w:lang w:val="en" w:eastAsia="en-GB"/>
                        </w:rPr>
                        <w:t xml:space="preserve"> and GP</w:t>
                      </w:r>
                      <w:r w:rsidR="0021264F">
                        <w:rPr>
                          <w:rFonts w:eastAsia="Times New Roman" w:cstheme="minorHAnsi"/>
                          <w:color w:val="00A3B6" w:themeColor="text1"/>
                          <w:sz w:val="22"/>
                          <w:szCs w:val="22"/>
                          <w:lang w:val="en" w:eastAsia="en-GB"/>
                        </w:rPr>
                        <w:t>)</w:t>
                      </w:r>
                      <w:r w:rsidRPr="005E7B5E">
                        <w:rPr>
                          <w:rFonts w:eastAsia="Times New Roman" w:cstheme="minorHAnsi"/>
                          <w:color w:val="00A3B6" w:themeColor="text1"/>
                          <w:sz w:val="22"/>
                          <w:szCs w:val="22"/>
                          <w:lang w:val="en" w:eastAsia="en-GB"/>
                        </w:rPr>
                        <w:t xml:space="preserve"> work</w:t>
                      </w:r>
                      <w:r w:rsidR="0021264F">
                        <w:rPr>
                          <w:rFonts w:eastAsia="Times New Roman" w:cstheme="minorHAnsi"/>
                          <w:color w:val="00A3B6" w:themeColor="text1"/>
                          <w:sz w:val="22"/>
                          <w:szCs w:val="22"/>
                          <w:lang w:val="en" w:eastAsia="en-GB"/>
                        </w:rPr>
                        <w:t>s</w:t>
                      </w:r>
                      <w:r w:rsidRPr="005E7B5E">
                        <w:rPr>
                          <w:rFonts w:eastAsia="Times New Roman" w:cstheme="minorHAnsi"/>
                          <w:color w:val="00A3B6" w:themeColor="text1"/>
                          <w:sz w:val="22"/>
                          <w:szCs w:val="22"/>
                          <w:lang w:val="en" w:eastAsia="en-GB"/>
                        </w:rPr>
                        <w:t xml:space="preserve"> together and with hospital services to identify patients in the Emergency Department, Acute Medical Unit and on the wards, who</w:t>
                      </w:r>
                      <w:r w:rsidR="0021264F">
                        <w:rPr>
                          <w:rFonts w:eastAsia="Times New Roman" w:cstheme="minorHAnsi"/>
                          <w:color w:val="00A3B6" w:themeColor="text1"/>
                          <w:sz w:val="22"/>
                          <w:szCs w:val="22"/>
                          <w:lang w:val="en" w:eastAsia="en-GB"/>
                        </w:rPr>
                        <w:t>se</w:t>
                      </w:r>
                      <w:r w:rsidRPr="005E7B5E">
                        <w:rPr>
                          <w:rFonts w:eastAsia="Times New Roman" w:cstheme="minorHAnsi"/>
                          <w:color w:val="00A3B6" w:themeColor="text1"/>
                          <w:sz w:val="22"/>
                          <w:szCs w:val="22"/>
                          <w:lang w:val="en" w:eastAsia="en-GB"/>
                        </w:rPr>
                        <w:t xml:space="preserve"> condition could be safely managed at home with the right support, reducing length of stay and unnecessary admissions.</w:t>
                      </w:r>
                    </w:p>
                    <w:p w14:paraId="3A07724F" w14:textId="77777777" w:rsidR="00F830C6" w:rsidRDefault="00240C26" w:rsidP="00F830C6">
                      <w:pPr>
                        <w:spacing w:line="360" w:lineRule="auto"/>
                        <w:ind w:left="0"/>
                        <w:rPr>
                          <w:rFonts w:eastAsia="Calibri" w:cs="Arial"/>
                        </w:rPr>
                      </w:pPr>
                      <w:hyperlink r:id="rId15" w:history="1">
                        <w:r w:rsidR="00F830C6" w:rsidRPr="00D95946">
                          <w:rPr>
                            <w:rStyle w:val="Hyperlink"/>
                            <w:rFonts w:eastAsia="Calibri" w:cs="Arial"/>
                          </w:rPr>
                          <w:t>https://www.suttonhealthandcare.nhs.uk/sutton-health-and-care-at-home</w:t>
                        </w:r>
                      </w:hyperlink>
                    </w:p>
                    <w:p w14:paraId="4AB91EE2" w14:textId="77777777" w:rsidR="00F830C6" w:rsidRPr="005E7B5E" w:rsidRDefault="00F830C6" w:rsidP="00F830C6">
                      <w:pPr>
                        <w:pStyle w:val="ListParagraph"/>
                        <w:spacing w:line="252" w:lineRule="auto"/>
                        <w:ind w:left="0"/>
                        <w:rPr>
                          <w:rFonts w:eastAsia="Times New Roman" w:cstheme="minorHAnsi"/>
                          <w:color w:val="00A3B6" w:themeColor="text1"/>
                          <w:sz w:val="22"/>
                          <w:szCs w:val="22"/>
                        </w:rPr>
                      </w:pPr>
                    </w:p>
                    <w:p w14:paraId="3AE2AA4E" w14:textId="77777777" w:rsidR="00F830C6" w:rsidRPr="005E7B5E" w:rsidRDefault="00F830C6" w:rsidP="00F830C6">
                      <w:pPr>
                        <w:ind w:left="0"/>
                        <w:rPr>
                          <w:rFonts w:cstheme="minorHAnsi"/>
                          <w:color w:val="00A3B6" w:themeColor="text1"/>
                          <w:sz w:val="22"/>
                          <w:szCs w:val="22"/>
                        </w:rPr>
                      </w:pPr>
                    </w:p>
                    <w:p w14:paraId="24AC42E3" w14:textId="77777777" w:rsidR="00F830C6" w:rsidRPr="005E7B5E" w:rsidRDefault="00F830C6" w:rsidP="00F830C6">
                      <w:pPr>
                        <w:ind w:left="0"/>
                        <w:rPr>
                          <w:rFonts w:cstheme="minorHAnsi"/>
                          <w:color w:val="00A3B6" w:themeColor="text1"/>
                          <w:sz w:val="22"/>
                          <w:szCs w:val="22"/>
                        </w:rPr>
                      </w:pPr>
                    </w:p>
                  </w:txbxContent>
                </v:textbox>
                <w10:wrap type="tight"/>
              </v:shape>
            </w:pict>
          </mc:Fallback>
        </mc:AlternateContent>
      </w:r>
      <w:r w:rsidRPr="005E7B5E">
        <w:rPr>
          <w:rFonts w:eastAsia="Calibri" w:cs="Arial"/>
          <w:b/>
          <w:bCs/>
          <w:color w:val="00A3B6" w:themeColor="text1"/>
          <w:sz w:val="22"/>
          <w:szCs w:val="22"/>
        </w:rPr>
        <w:t>Box 1: Services provided by Sutton Health and Care at Home Hospital Hub</w:t>
      </w:r>
    </w:p>
    <w:p w14:paraId="21D14AC4" w14:textId="77777777" w:rsidR="00F830C6" w:rsidRPr="005A0049" w:rsidRDefault="00F830C6" w:rsidP="00F830C6">
      <w:pPr>
        <w:spacing w:line="240" w:lineRule="auto"/>
        <w:rPr>
          <w:rFonts w:eastAsia="Calibri" w:cs="Arial"/>
          <w:b/>
          <w:bCs/>
          <w:sz w:val="22"/>
          <w:szCs w:val="22"/>
        </w:rPr>
      </w:pPr>
    </w:p>
    <w:p w14:paraId="6F12748B" w14:textId="33B1CFFF" w:rsidR="000E2F61" w:rsidRDefault="000E2F61" w:rsidP="000E2F61">
      <w:pPr>
        <w:spacing w:line="276" w:lineRule="auto"/>
        <w:rPr>
          <w:rFonts w:eastAsia="Calibri" w:cs="Arial"/>
          <w:sz w:val="22"/>
          <w:szCs w:val="22"/>
        </w:rPr>
      </w:pPr>
      <w:r w:rsidRPr="000E2F61">
        <w:rPr>
          <w:rFonts w:eastAsia="Calibri" w:cs="Arial"/>
          <w:sz w:val="22"/>
          <w:szCs w:val="22"/>
        </w:rPr>
        <w:t xml:space="preserve">Benefits to the wider system are presented in more detail </w:t>
      </w:r>
      <w:r w:rsidR="009B703B">
        <w:rPr>
          <w:rFonts w:eastAsia="Calibri" w:cs="Arial"/>
          <w:sz w:val="22"/>
          <w:szCs w:val="22"/>
        </w:rPr>
        <w:t xml:space="preserve">within the </w:t>
      </w:r>
      <w:r w:rsidR="000A264E">
        <w:rPr>
          <w:rFonts w:eastAsia="Calibri" w:cs="Arial"/>
          <w:sz w:val="22"/>
          <w:szCs w:val="22"/>
        </w:rPr>
        <w:t>‘</w:t>
      </w:r>
      <w:r w:rsidR="000A264E" w:rsidRPr="000A264E">
        <w:rPr>
          <w:rFonts w:eastAsia="Calibri" w:cs="Arial"/>
          <w:sz w:val="22"/>
          <w:szCs w:val="22"/>
        </w:rPr>
        <w:t>Benefits and Opportunities of the eRedBag Pathway</w:t>
      </w:r>
      <w:r w:rsidR="000A264E">
        <w:rPr>
          <w:rFonts w:eastAsia="Calibri" w:cs="Arial"/>
          <w:sz w:val="22"/>
          <w:szCs w:val="22"/>
        </w:rPr>
        <w:t xml:space="preserve">’ </w:t>
      </w:r>
      <w:r w:rsidR="00836D8B">
        <w:rPr>
          <w:rFonts w:eastAsia="Calibri" w:cs="Arial"/>
          <w:sz w:val="22"/>
          <w:szCs w:val="22"/>
        </w:rPr>
        <w:t>and ‘</w:t>
      </w:r>
      <w:r w:rsidR="00836D8B" w:rsidRPr="00836D8B">
        <w:rPr>
          <w:rFonts w:eastAsia="Calibri" w:cs="Arial"/>
          <w:sz w:val="22"/>
          <w:szCs w:val="22"/>
        </w:rPr>
        <w:t>SQW Benefits of eRedBag</w:t>
      </w:r>
      <w:r w:rsidR="00836D8B">
        <w:rPr>
          <w:rFonts w:eastAsia="Calibri" w:cs="Arial"/>
          <w:sz w:val="22"/>
          <w:szCs w:val="22"/>
        </w:rPr>
        <w:t xml:space="preserve">’ </w:t>
      </w:r>
      <w:r w:rsidR="000A264E">
        <w:rPr>
          <w:rFonts w:eastAsia="Calibri" w:cs="Arial"/>
          <w:sz w:val="22"/>
          <w:szCs w:val="22"/>
        </w:rPr>
        <w:t>document</w:t>
      </w:r>
      <w:r w:rsidR="00836D8B">
        <w:rPr>
          <w:rFonts w:eastAsia="Calibri" w:cs="Arial"/>
          <w:sz w:val="22"/>
          <w:szCs w:val="22"/>
        </w:rPr>
        <w:t>s</w:t>
      </w:r>
      <w:r w:rsidR="009B703B">
        <w:rPr>
          <w:rFonts w:eastAsia="Calibri" w:cs="Arial"/>
          <w:sz w:val="22"/>
          <w:szCs w:val="22"/>
        </w:rPr>
        <w:t xml:space="preserve"> found </w:t>
      </w:r>
      <w:r w:rsidR="00C93F78">
        <w:rPr>
          <w:rFonts w:eastAsia="Calibri" w:cs="Arial"/>
          <w:sz w:val="22"/>
          <w:szCs w:val="22"/>
        </w:rPr>
        <w:t>under the</w:t>
      </w:r>
      <w:r w:rsidR="00987D00">
        <w:rPr>
          <w:rFonts w:eastAsia="Calibri" w:cs="Arial"/>
          <w:sz w:val="22"/>
          <w:szCs w:val="22"/>
        </w:rPr>
        <w:t xml:space="preserve"> ‘Measuring </w:t>
      </w:r>
      <w:r w:rsidR="00836D8B">
        <w:rPr>
          <w:rFonts w:eastAsia="Calibri" w:cs="Arial"/>
          <w:sz w:val="22"/>
          <w:szCs w:val="22"/>
        </w:rPr>
        <w:t>the eRedBag Pathway’</w:t>
      </w:r>
      <w:r w:rsidR="00C93F78">
        <w:rPr>
          <w:rFonts w:eastAsia="Calibri" w:cs="Arial"/>
          <w:sz w:val="22"/>
          <w:szCs w:val="22"/>
        </w:rPr>
        <w:t xml:space="preserve"> section on the webpage.</w:t>
      </w:r>
      <w:r w:rsidRPr="000E2F61">
        <w:rPr>
          <w:rFonts w:eastAsia="Calibri" w:cs="Arial"/>
          <w:sz w:val="22"/>
          <w:szCs w:val="22"/>
        </w:rPr>
        <w:t xml:space="preserve"> The R</w:t>
      </w:r>
      <w:r w:rsidR="00BC1A63">
        <w:rPr>
          <w:rFonts w:eastAsia="Calibri" w:cs="Arial"/>
          <w:sz w:val="22"/>
          <w:szCs w:val="22"/>
        </w:rPr>
        <w:t>eturn on Investment</w:t>
      </w:r>
      <w:r w:rsidRPr="000E2F61">
        <w:rPr>
          <w:rFonts w:eastAsia="Calibri" w:cs="Arial"/>
          <w:sz w:val="22"/>
          <w:szCs w:val="22"/>
        </w:rPr>
        <w:t xml:space="preserve"> </w:t>
      </w:r>
      <w:r w:rsidR="00BC1A63">
        <w:rPr>
          <w:rFonts w:eastAsia="Calibri" w:cs="Arial"/>
          <w:sz w:val="22"/>
          <w:szCs w:val="22"/>
        </w:rPr>
        <w:t xml:space="preserve">(ROI) </w:t>
      </w:r>
      <w:r w:rsidRPr="000E2F61">
        <w:rPr>
          <w:rFonts w:eastAsia="Calibri" w:cs="Arial"/>
          <w:sz w:val="22"/>
          <w:szCs w:val="22"/>
        </w:rPr>
        <w:t>template</w:t>
      </w:r>
      <w:r w:rsidR="00255D85">
        <w:rPr>
          <w:rFonts w:eastAsia="Calibri" w:cs="Arial"/>
          <w:sz w:val="22"/>
          <w:szCs w:val="22"/>
        </w:rPr>
        <w:t xml:space="preserve"> </w:t>
      </w:r>
      <w:r w:rsidR="0021264F">
        <w:rPr>
          <w:rFonts w:eastAsia="Calibri" w:cs="Arial"/>
          <w:sz w:val="22"/>
          <w:szCs w:val="22"/>
        </w:rPr>
        <w:t>(</w:t>
      </w:r>
      <w:r w:rsidR="00255D85">
        <w:rPr>
          <w:rFonts w:eastAsia="Calibri" w:cs="Arial"/>
          <w:sz w:val="22"/>
          <w:szCs w:val="22"/>
        </w:rPr>
        <w:t>also found on the webpage</w:t>
      </w:r>
      <w:r w:rsidR="0021264F">
        <w:rPr>
          <w:rFonts w:eastAsia="Calibri" w:cs="Arial"/>
          <w:sz w:val="22"/>
          <w:szCs w:val="22"/>
        </w:rPr>
        <w:t>)</w:t>
      </w:r>
      <w:r w:rsidR="00255D85" w:rsidRPr="000E2F61">
        <w:rPr>
          <w:rFonts w:eastAsia="Calibri" w:cs="Arial"/>
          <w:sz w:val="22"/>
          <w:szCs w:val="22"/>
        </w:rPr>
        <w:t xml:space="preserve"> </w:t>
      </w:r>
      <w:r w:rsidR="00255D85">
        <w:rPr>
          <w:rFonts w:eastAsia="Calibri" w:cs="Arial"/>
          <w:sz w:val="22"/>
          <w:szCs w:val="22"/>
        </w:rPr>
        <w:t>p</w:t>
      </w:r>
      <w:r w:rsidRPr="000E2F61">
        <w:rPr>
          <w:rFonts w:eastAsia="Calibri" w:cs="Arial"/>
          <w:sz w:val="22"/>
          <w:szCs w:val="22"/>
        </w:rPr>
        <w:t>rovides a tool for calculating feasible cost savings the eRedBag can achieve in relation to:</w:t>
      </w:r>
    </w:p>
    <w:p w14:paraId="753BB6F9" w14:textId="77777777" w:rsidR="00A15B35" w:rsidRPr="000E2F61" w:rsidRDefault="00A15B35" w:rsidP="000E2F61">
      <w:pPr>
        <w:spacing w:line="276" w:lineRule="auto"/>
        <w:rPr>
          <w:rFonts w:eastAsia="Calibri" w:cs="Arial"/>
          <w:sz w:val="22"/>
          <w:szCs w:val="22"/>
        </w:rPr>
      </w:pPr>
    </w:p>
    <w:p w14:paraId="58D4A180" w14:textId="77777777" w:rsidR="000E2F61" w:rsidRPr="000E2F61" w:rsidRDefault="000E2F61" w:rsidP="000E2F61">
      <w:pPr>
        <w:pStyle w:val="ListParagraph"/>
        <w:numPr>
          <w:ilvl w:val="0"/>
          <w:numId w:val="8"/>
        </w:numPr>
        <w:spacing w:line="276" w:lineRule="auto"/>
        <w:rPr>
          <w:rFonts w:eastAsia="Calibri" w:cs="Arial"/>
          <w:sz w:val="22"/>
          <w:szCs w:val="22"/>
        </w:rPr>
      </w:pPr>
      <w:r w:rsidRPr="000E2F61">
        <w:rPr>
          <w:rFonts w:eastAsia="Calibri" w:cs="Arial"/>
          <w:sz w:val="22"/>
          <w:szCs w:val="22"/>
        </w:rPr>
        <w:t>Reductions in staff time spent filling in forms and repeating unnecessary investigations</w:t>
      </w:r>
    </w:p>
    <w:p w14:paraId="70448303" w14:textId="07A531C1" w:rsidR="000E2F61" w:rsidRPr="000E2F61" w:rsidRDefault="000E2F61" w:rsidP="000E2F61">
      <w:pPr>
        <w:pStyle w:val="ListParagraph"/>
        <w:numPr>
          <w:ilvl w:val="0"/>
          <w:numId w:val="8"/>
        </w:numPr>
        <w:spacing w:line="276" w:lineRule="auto"/>
        <w:rPr>
          <w:rFonts w:eastAsia="Calibri" w:cs="Arial"/>
          <w:sz w:val="22"/>
          <w:szCs w:val="22"/>
        </w:rPr>
      </w:pPr>
      <w:r w:rsidRPr="000E2F61">
        <w:rPr>
          <w:rFonts w:eastAsia="Calibri" w:cs="Arial"/>
          <w:sz w:val="22"/>
          <w:szCs w:val="22"/>
        </w:rPr>
        <w:t>Reduction in</w:t>
      </w:r>
      <w:r w:rsidR="000F6458">
        <w:rPr>
          <w:rFonts w:eastAsia="Calibri" w:cs="Arial"/>
          <w:sz w:val="22"/>
          <w:szCs w:val="22"/>
        </w:rPr>
        <w:t xml:space="preserve"> emergency department</w:t>
      </w:r>
      <w:r w:rsidRPr="000E2F61">
        <w:rPr>
          <w:rFonts w:eastAsia="Calibri" w:cs="Arial"/>
          <w:sz w:val="22"/>
          <w:szCs w:val="22"/>
        </w:rPr>
        <w:t xml:space="preserve"> </w:t>
      </w:r>
      <w:r w:rsidR="000F6458">
        <w:rPr>
          <w:rFonts w:eastAsia="Calibri" w:cs="Arial"/>
          <w:sz w:val="22"/>
          <w:szCs w:val="22"/>
        </w:rPr>
        <w:t>(</w:t>
      </w:r>
      <w:r w:rsidR="00C47EA9">
        <w:rPr>
          <w:rFonts w:eastAsia="Calibri" w:cs="Arial"/>
          <w:sz w:val="22"/>
          <w:szCs w:val="22"/>
        </w:rPr>
        <w:t>ED</w:t>
      </w:r>
      <w:r w:rsidR="000F6458">
        <w:rPr>
          <w:rFonts w:eastAsia="Calibri" w:cs="Arial"/>
          <w:sz w:val="22"/>
          <w:szCs w:val="22"/>
        </w:rPr>
        <w:t>)</w:t>
      </w:r>
      <w:r w:rsidRPr="000E2F61">
        <w:rPr>
          <w:rFonts w:eastAsia="Calibri" w:cs="Arial"/>
          <w:sz w:val="22"/>
          <w:szCs w:val="22"/>
        </w:rPr>
        <w:t xml:space="preserve"> admissions through reduced re-admissions</w:t>
      </w:r>
    </w:p>
    <w:p w14:paraId="0F63104A" w14:textId="77777777" w:rsidR="000E2F61" w:rsidRPr="000E2F61" w:rsidRDefault="000E2F61" w:rsidP="000E2F61">
      <w:pPr>
        <w:pStyle w:val="ListParagraph"/>
        <w:numPr>
          <w:ilvl w:val="0"/>
          <w:numId w:val="8"/>
        </w:numPr>
        <w:spacing w:line="276" w:lineRule="auto"/>
        <w:rPr>
          <w:rFonts w:eastAsia="Calibri" w:cs="Arial"/>
          <w:sz w:val="22"/>
          <w:szCs w:val="22"/>
        </w:rPr>
      </w:pPr>
      <w:r w:rsidRPr="000E2F61">
        <w:rPr>
          <w:rFonts w:eastAsia="Calibri" w:cs="Arial"/>
          <w:sz w:val="22"/>
          <w:szCs w:val="22"/>
        </w:rPr>
        <w:t>Reduction in non-elective admissions through reduced re-admissions and more effective and efficient assessment in ED</w:t>
      </w:r>
    </w:p>
    <w:p w14:paraId="2429F7E3" w14:textId="58E79005" w:rsidR="000E2F61" w:rsidRDefault="000E2F61" w:rsidP="005E7B5E">
      <w:pPr>
        <w:pStyle w:val="ListParagraph"/>
        <w:numPr>
          <w:ilvl w:val="0"/>
          <w:numId w:val="8"/>
        </w:numPr>
        <w:spacing w:line="276" w:lineRule="auto"/>
        <w:rPr>
          <w:rFonts w:eastAsia="Calibri" w:cs="Arial"/>
          <w:sz w:val="22"/>
          <w:szCs w:val="22"/>
        </w:rPr>
      </w:pPr>
      <w:r w:rsidRPr="000E2F61">
        <w:rPr>
          <w:rFonts w:eastAsia="Calibri" w:cs="Arial"/>
          <w:sz w:val="22"/>
          <w:szCs w:val="22"/>
        </w:rPr>
        <w:t>Reduced length of stay through support to discharge effectively</w:t>
      </w:r>
      <w:r w:rsidR="000408F7">
        <w:rPr>
          <w:rFonts w:eastAsia="Calibri" w:cs="Arial"/>
          <w:sz w:val="22"/>
          <w:szCs w:val="22"/>
        </w:rPr>
        <w:t xml:space="preserve"> and safely</w:t>
      </w:r>
    </w:p>
    <w:p w14:paraId="7586584A" w14:textId="64521CEF" w:rsidR="005E7B5E" w:rsidRPr="005E7B5E" w:rsidRDefault="005E7B5E" w:rsidP="00B140AF">
      <w:pPr>
        <w:pStyle w:val="ListParagraph"/>
        <w:spacing w:line="240" w:lineRule="auto"/>
        <w:ind w:left="153"/>
        <w:rPr>
          <w:rFonts w:eastAsia="Calibri" w:cs="Arial"/>
          <w:sz w:val="22"/>
          <w:szCs w:val="22"/>
        </w:rPr>
      </w:pPr>
    </w:p>
    <w:p w14:paraId="3CBD5C8C" w14:textId="77777777" w:rsidR="00785E06" w:rsidRDefault="00785E06">
      <w:pPr>
        <w:spacing w:line="240" w:lineRule="auto"/>
        <w:ind w:left="0"/>
        <w:rPr>
          <w:rFonts w:eastAsia="Calibri" w:cs="Arial"/>
          <w:b/>
          <w:bCs/>
          <w:color w:val="00A3B6" w:themeColor="text1"/>
          <w:sz w:val="22"/>
          <w:szCs w:val="22"/>
        </w:rPr>
      </w:pPr>
      <w:r>
        <w:rPr>
          <w:rFonts w:eastAsia="Calibri" w:cs="Arial"/>
          <w:b/>
          <w:bCs/>
          <w:color w:val="00A3B6" w:themeColor="text1"/>
          <w:sz w:val="22"/>
          <w:szCs w:val="22"/>
        </w:rPr>
        <w:br w:type="page"/>
      </w:r>
    </w:p>
    <w:p w14:paraId="68E16234" w14:textId="0202B3EE" w:rsidR="0099559F" w:rsidRPr="00A91931" w:rsidRDefault="0099559F" w:rsidP="00A00786">
      <w:pPr>
        <w:spacing w:line="276" w:lineRule="auto"/>
        <w:rPr>
          <w:rFonts w:eastAsia="Calibri" w:cs="Arial"/>
          <w:b/>
          <w:bCs/>
          <w:color w:val="00A3B6" w:themeColor="text1"/>
          <w:sz w:val="22"/>
          <w:szCs w:val="22"/>
        </w:rPr>
      </w:pPr>
      <w:r w:rsidRPr="00A91931">
        <w:rPr>
          <w:rFonts w:eastAsia="Calibri" w:cs="Arial"/>
          <w:b/>
          <w:bCs/>
          <w:color w:val="00A3B6" w:themeColor="text1"/>
          <w:sz w:val="22"/>
          <w:szCs w:val="22"/>
        </w:rPr>
        <w:lastRenderedPageBreak/>
        <w:t xml:space="preserve">Community Services working to prevent </w:t>
      </w:r>
      <w:r w:rsidR="0020133F">
        <w:rPr>
          <w:rFonts w:eastAsia="Calibri" w:cs="Arial"/>
          <w:b/>
          <w:bCs/>
          <w:color w:val="00A3B6" w:themeColor="text1"/>
          <w:sz w:val="22"/>
          <w:szCs w:val="22"/>
        </w:rPr>
        <w:t>re-</w:t>
      </w:r>
      <w:r w:rsidRPr="00A91931">
        <w:rPr>
          <w:rFonts w:eastAsia="Calibri" w:cs="Arial"/>
          <w:b/>
          <w:bCs/>
          <w:color w:val="00A3B6" w:themeColor="text1"/>
          <w:sz w:val="22"/>
          <w:szCs w:val="22"/>
        </w:rPr>
        <w:t>admission</w:t>
      </w:r>
    </w:p>
    <w:p w14:paraId="29815CB4" w14:textId="0EE7575C" w:rsidR="0099559F" w:rsidRDefault="0099559F" w:rsidP="00A00786">
      <w:pPr>
        <w:spacing w:line="276" w:lineRule="auto"/>
        <w:rPr>
          <w:sz w:val="22"/>
          <w:szCs w:val="22"/>
        </w:rPr>
      </w:pPr>
      <w:r w:rsidRPr="00A00786">
        <w:rPr>
          <w:rFonts w:eastAsia="Calibri" w:cs="Arial"/>
          <w:sz w:val="22"/>
          <w:szCs w:val="22"/>
        </w:rPr>
        <w:t xml:space="preserve">The eRedBag contains the </w:t>
      </w:r>
      <w:r w:rsidRPr="00A00786">
        <w:rPr>
          <w:sz w:val="22"/>
          <w:szCs w:val="22"/>
        </w:rPr>
        <w:t>CARES (Concerns, Actions, Response and Escalation) Form detailing the reason for the emergency, including current symptoms and any actions taken by the care home. It also contains the resident’s medical history, their medication (MAR) and any vital signs observations taken as well as a body map (including pressure sores) and any CMC plan, Advanced Care Plan and DNACPR.</w:t>
      </w:r>
    </w:p>
    <w:p w14:paraId="5C0F2349" w14:textId="77777777" w:rsidR="00A15B35" w:rsidRPr="00A00786" w:rsidRDefault="00A15B35" w:rsidP="00A00786">
      <w:pPr>
        <w:spacing w:line="276" w:lineRule="auto"/>
        <w:rPr>
          <w:sz w:val="22"/>
          <w:szCs w:val="22"/>
        </w:rPr>
      </w:pPr>
    </w:p>
    <w:p w14:paraId="62CE29E0" w14:textId="4BC99092" w:rsidR="0099559F" w:rsidRDefault="0099559F" w:rsidP="00A00786">
      <w:pPr>
        <w:spacing w:line="276" w:lineRule="auto"/>
        <w:rPr>
          <w:sz w:val="22"/>
          <w:szCs w:val="22"/>
        </w:rPr>
      </w:pPr>
      <w:r w:rsidRPr="00A00786">
        <w:rPr>
          <w:sz w:val="22"/>
          <w:szCs w:val="22"/>
        </w:rPr>
        <w:t xml:space="preserve">This </w:t>
      </w:r>
      <w:r w:rsidR="008339BE">
        <w:rPr>
          <w:sz w:val="22"/>
          <w:szCs w:val="22"/>
        </w:rPr>
        <w:t xml:space="preserve">information </w:t>
      </w:r>
      <w:r w:rsidRPr="00A00786">
        <w:rPr>
          <w:sz w:val="22"/>
          <w:szCs w:val="22"/>
        </w:rPr>
        <w:t xml:space="preserve">can help community teams assess the resident and aid decision making for support required to avoid </w:t>
      </w:r>
      <w:r w:rsidR="008339BE">
        <w:rPr>
          <w:sz w:val="22"/>
          <w:szCs w:val="22"/>
        </w:rPr>
        <w:t>re-</w:t>
      </w:r>
      <w:r w:rsidRPr="00A00786">
        <w:rPr>
          <w:sz w:val="22"/>
          <w:szCs w:val="22"/>
        </w:rPr>
        <w:t xml:space="preserve">admission. </w:t>
      </w:r>
    </w:p>
    <w:p w14:paraId="3387552F" w14:textId="77777777" w:rsidR="00A15B35" w:rsidRDefault="00A15B35" w:rsidP="004E34FC">
      <w:pPr>
        <w:spacing w:line="276" w:lineRule="auto"/>
        <w:ind w:left="0"/>
        <w:rPr>
          <w:sz w:val="22"/>
          <w:szCs w:val="22"/>
        </w:rPr>
      </w:pPr>
    </w:p>
    <w:p w14:paraId="1A2950F7" w14:textId="22D75B04" w:rsidR="0099559F" w:rsidRPr="00A91931" w:rsidRDefault="0099559F" w:rsidP="00A00786">
      <w:pPr>
        <w:spacing w:line="276" w:lineRule="auto"/>
        <w:rPr>
          <w:rFonts w:eastAsia="Calibri" w:cs="Arial"/>
          <w:b/>
          <w:bCs/>
          <w:color w:val="00A3B6" w:themeColor="text1"/>
          <w:sz w:val="22"/>
          <w:szCs w:val="22"/>
        </w:rPr>
      </w:pPr>
      <w:r w:rsidRPr="00A91931">
        <w:rPr>
          <w:rFonts w:eastAsia="Calibri" w:cs="Arial"/>
          <w:b/>
          <w:bCs/>
          <w:color w:val="00A3B6" w:themeColor="text1"/>
          <w:sz w:val="22"/>
          <w:szCs w:val="22"/>
        </w:rPr>
        <w:t xml:space="preserve">Community Services working in </w:t>
      </w:r>
      <w:r w:rsidR="008B39CA">
        <w:rPr>
          <w:rFonts w:eastAsia="Calibri" w:cs="Arial"/>
          <w:b/>
          <w:bCs/>
          <w:color w:val="00A3B6" w:themeColor="text1"/>
          <w:sz w:val="22"/>
          <w:szCs w:val="22"/>
        </w:rPr>
        <w:t xml:space="preserve">the </w:t>
      </w:r>
      <w:r w:rsidRPr="00A91931">
        <w:rPr>
          <w:rFonts w:eastAsia="Calibri" w:cs="Arial"/>
          <w:b/>
          <w:bCs/>
          <w:color w:val="00A3B6" w:themeColor="text1"/>
          <w:sz w:val="22"/>
          <w:szCs w:val="22"/>
        </w:rPr>
        <w:t>E</w:t>
      </w:r>
      <w:r w:rsidR="009200F4">
        <w:rPr>
          <w:rFonts w:eastAsia="Calibri" w:cs="Arial"/>
          <w:b/>
          <w:bCs/>
          <w:color w:val="00A3B6" w:themeColor="text1"/>
          <w:sz w:val="22"/>
          <w:szCs w:val="22"/>
        </w:rPr>
        <w:t xml:space="preserve">mergency </w:t>
      </w:r>
      <w:r w:rsidRPr="00A91931">
        <w:rPr>
          <w:rFonts w:eastAsia="Calibri" w:cs="Arial"/>
          <w:b/>
          <w:bCs/>
          <w:color w:val="00A3B6" w:themeColor="text1"/>
          <w:sz w:val="22"/>
          <w:szCs w:val="22"/>
        </w:rPr>
        <w:t>D</w:t>
      </w:r>
      <w:r w:rsidR="009200F4">
        <w:rPr>
          <w:rFonts w:eastAsia="Calibri" w:cs="Arial"/>
          <w:b/>
          <w:bCs/>
          <w:color w:val="00A3B6" w:themeColor="text1"/>
          <w:sz w:val="22"/>
          <w:szCs w:val="22"/>
        </w:rPr>
        <w:t>epartment</w:t>
      </w:r>
      <w:r w:rsidRPr="00A91931">
        <w:rPr>
          <w:rFonts w:eastAsia="Calibri" w:cs="Arial"/>
          <w:b/>
          <w:bCs/>
          <w:color w:val="00A3B6" w:themeColor="text1"/>
          <w:sz w:val="22"/>
          <w:szCs w:val="22"/>
        </w:rPr>
        <w:t xml:space="preserve"> </w:t>
      </w:r>
      <w:r w:rsidR="00E02A24">
        <w:rPr>
          <w:rFonts w:eastAsia="Calibri" w:cs="Arial"/>
          <w:b/>
          <w:bCs/>
          <w:color w:val="00A3B6" w:themeColor="text1"/>
          <w:sz w:val="22"/>
          <w:szCs w:val="22"/>
        </w:rPr>
        <w:t xml:space="preserve">(ED) </w:t>
      </w:r>
      <w:r w:rsidRPr="00A91931">
        <w:rPr>
          <w:rFonts w:eastAsia="Calibri" w:cs="Arial"/>
          <w:b/>
          <w:bCs/>
          <w:color w:val="00A3B6" w:themeColor="text1"/>
          <w:sz w:val="22"/>
          <w:szCs w:val="22"/>
        </w:rPr>
        <w:t>or A</w:t>
      </w:r>
      <w:r w:rsidR="009200F4">
        <w:rPr>
          <w:rFonts w:eastAsia="Calibri" w:cs="Arial"/>
          <w:b/>
          <w:bCs/>
          <w:color w:val="00A3B6" w:themeColor="text1"/>
          <w:sz w:val="22"/>
          <w:szCs w:val="22"/>
        </w:rPr>
        <w:t xml:space="preserve">cute </w:t>
      </w:r>
      <w:r w:rsidRPr="00A91931">
        <w:rPr>
          <w:rFonts w:eastAsia="Calibri" w:cs="Arial"/>
          <w:b/>
          <w:bCs/>
          <w:color w:val="00A3B6" w:themeColor="text1"/>
          <w:sz w:val="22"/>
          <w:szCs w:val="22"/>
        </w:rPr>
        <w:t>M</w:t>
      </w:r>
      <w:r w:rsidR="009200F4">
        <w:rPr>
          <w:rFonts w:eastAsia="Calibri" w:cs="Arial"/>
          <w:b/>
          <w:bCs/>
          <w:color w:val="00A3B6" w:themeColor="text1"/>
          <w:sz w:val="22"/>
          <w:szCs w:val="22"/>
        </w:rPr>
        <w:t xml:space="preserve">edical </w:t>
      </w:r>
      <w:r w:rsidRPr="00A91931">
        <w:rPr>
          <w:rFonts w:eastAsia="Calibri" w:cs="Arial"/>
          <w:b/>
          <w:bCs/>
          <w:color w:val="00A3B6" w:themeColor="text1"/>
          <w:sz w:val="22"/>
          <w:szCs w:val="22"/>
        </w:rPr>
        <w:t>U</w:t>
      </w:r>
      <w:r w:rsidR="009200F4">
        <w:rPr>
          <w:rFonts w:eastAsia="Calibri" w:cs="Arial"/>
          <w:b/>
          <w:bCs/>
          <w:color w:val="00A3B6" w:themeColor="text1"/>
          <w:sz w:val="22"/>
          <w:szCs w:val="22"/>
        </w:rPr>
        <w:t>nit</w:t>
      </w:r>
      <w:r w:rsidR="00E02A24">
        <w:rPr>
          <w:rFonts w:eastAsia="Calibri" w:cs="Arial"/>
          <w:b/>
          <w:bCs/>
          <w:color w:val="00A3B6" w:themeColor="text1"/>
          <w:sz w:val="22"/>
          <w:szCs w:val="22"/>
        </w:rPr>
        <w:t xml:space="preserve"> (AMU)</w:t>
      </w:r>
    </w:p>
    <w:p w14:paraId="3E13DE5C" w14:textId="2AB04B9C" w:rsidR="0099559F" w:rsidRPr="00A00786" w:rsidRDefault="0099559F" w:rsidP="00A00786">
      <w:pPr>
        <w:spacing w:line="276" w:lineRule="auto"/>
        <w:rPr>
          <w:sz w:val="22"/>
          <w:szCs w:val="22"/>
        </w:rPr>
      </w:pPr>
      <w:r w:rsidRPr="00A00786">
        <w:rPr>
          <w:rFonts w:eastAsia="Calibri" w:cs="Arial"/>
          <w:sz w:val="22"/>
          <w:szCs w:val="22"/>
        </w:rPr>
        <w:t xml:space="preserve">For community teams working in </w:t>
      </w:r>
      <w:r w:rsidR="00135977">
        <w:rPr>
          <w:rFonts w:eastAsia="Calibri" w:cs="Arial"/>
          <w:sz w:val="22"/>
          <w:szCs w:val="22"/>
        </w:rPr>
        <w:t>ED</w:t>
      </w:r>
      <w:r w:rsidRPr="00A00786">
        <w:rPr>
          <w:rFonts w:eastAsia="Calibri" w:cs="Arial"/>
          <w:sz w:val="22"/>
          <w:szCs w:val="22"/>
        </w:rPr>
        <w:t xml:space="preserve"> or AMU to prevent admission</w:t>
      </w:r>
      <w:r w:rsidR="0005185F">
        <w:rPr>
          <w:rFonts w:eastAsia="Calibri" w:cs="Arial"/>
          <w:sz w:val="22"/>
          <w:szCs w:val="22"/>
        </w:rPr>
        <w:t xml:space="preserve"> from there into the hospital</w:t>
      </w:r>
      <w:r w:rsidRPr="00A00786">
        <w:rPr>
          <w:rFonts w:eastAsia="Calibri" w:cs="Arial"/>
          <w:sz w:val="22"/>
          <w:szCs w:val="22"/>
        </w:rPr>
        <w:t xml:space="preserve">, the eRedBag supports </w:t>
      </w:r>
      <w:r w:rsidR="0005185F">
        <w:rPr>
          <w:rFonts w:eastAsia="Calibri" w:cs="Arial"/>
          <w:sz w:val="22"/>
          <w:szCs w:val="22"/>
        </w:rPr>
        <w:t xml:space="preserve">better </w:t>
      </w:r>
      <w:r w:rsidRPr="00A00786">
        <w:rPr>
          <w:rFonts w:eastAsia="Calibri" w:cs="Arial"/>
          <w:sz w:val="22"/>
          <w:szCs w:val="22"/>
        </w:rPr>
        <w:t xml:space="preserve">decision making by including information on previous acute episodes, level of functioning, cognition, dementia status, mobility and continence. It also contains the </w:t>
      </w:r>
      <w:r w:rsidRPr="00A00786">
        <w:rPr>
          <w:sz w:val="22"/>
          <w:szCs w:val="22"/>
        </w:rPr>
        <w:t xml:space="preserve">About Me form, listing personal preferences and end of life wishes. </w:t>
      </w:r>
      <w:r w:rsidR="00124473" w:rsidRPr="00A00786">
        <w:rPr>
          <w:rFonts w:eastAsia="Calibri" w:cs="Arial"/>
          <w:sz w:val="22"/>
          <w:szCs w:val="22"/>
        </w:rPr>
        <w:t>The eRedBag appears to reduce the number of people admitted to hospital from ED (Non-Elective Admissions) due to more effective and efficient assessment in ED</w:t>
      </w:r>
      <w:r w:rsidR="00831F23">
        <w:rPr>
          <w:rFonts w:eastAsia="Calibri" w:cs="Arial"/>
          <w:sz w:val="22"/>
          <w:szCs w:val="22"/>
        </w:rPr>
        <w:t>.</w:t>
      </w:r>
    </w:p>
    <w:p w14:paraId="37C59D3F" w14:textId="77777777" w:rsidR="0020133F" w:rsidRPr="00A00786" w:rsidRDefault="0020133F" w:rsidP="006C6192">
      <w:pPr>
        <w:spacing w:line="240" w:lineRule="auto"/>
        <w:ind w:left="0"/>
        <w:rPr>
          <w:sz w:val="22"/>
          <w:szCs w:val="22"/>
        </w:rPr>
      </w:pPr>
    </w:p>
    <w:p w14:paraId="1A6DEF09" w14:textId="485167E7" w:rsidR="0099559F" w:rsidRPr="00A91931" w:rsidRDefault="0099559F" w:rsidP="00A00786">
      <w:pPr>
        <w:spacing w:line="276" w:lineRule="auto"/>
        <w:rPr>
          <w:rFonts w:eastAsia="Calibri" w:cs="Arial"/>
          <w:b/>
          <w:bCs/>
          <w:color w:val="00A3B6" w:themeColor="text1"/>
          <w:sz w:val="22"/>
          <w:szCs w:val="22"/>
        </w:rPr>
      </w:pPr>
      <w:r w:rsidRPr="00A91931">
        <w:rPr>
          <w:rFonts w:eastAsia="Calibri" w:cs="Arial"/>
          <w:b/>
          <w:bCs/>
          <w:color w:val="00A3B6" w:themeColor="text1"/>
          <w:sz w:val="22"/>
          <w:szCs w:val="22"/>
        </w:rPr>
        <w:t>Community Services working on Discharge</w:t>
      </w:r>
    </w:p>
    <w:p w14:paraId="7193FA01" w14:textId="1F84A15B" w:rsidR="006C6192" w:rsidRDefault="00831F23" w:rsidP="006C6192">
      <w:pPr>
        <w:spacing w:line="276" w:lineRule="auto"/>
        <w:rPr>
          <w:sz w:val="22"/>
          <w:szCs w:val="22"/>
        </w:rPr>
      </w:pPr>
      <w:r>
        <w:rPr>
          <w:rFonts w:eastAsia="Calibri" w:cs="Arial"/>
          <w:sz w:val="22"/>
          <w:szCs w:val="22"/>
        </w:rPr>
        <w:t>P</w:t>
      </w:r>
      <w:r w:rsidR="0099559F" w:rsidRPr="00A00786">
        <w:rPr>
          <w:rFonts w:eastAsia="Calibri" w:cs="Arial"/>
          <w:sz w:val="22"/>
          <w:szCs w:val="22"/>
        </w:rPr>
        <w:t xml:space="preserve">hase 1 of the work in SW London suggested it reduces </w:t>
      </w:r>
      <w:r w:rsidR="0099559F" w:rsidRPr="00A00786">
        <w:rPr>
          <w:sz w:val="22"/>
          <w:szCs w:val="22"/>
        </w:rPr>
        <w:t>overall length of stay (LOS) through more timely care and quicker and safer discharges</w:t>
      </w:r>
      <w:r w:rsidR="0021264F">
        <w:rPr>
          <w:sz w:val="22"/>
          <w:szCs w:val="22"/>
        </w:rPr>
        <w:t>, t</w:t>
      </w:r>
      <w:r w:rsidR="0099559F" w:rsidRPr="00A00786">
        <w:rPr>
          <w:sz w:val="22"/>
          <w:szCs w:val="22"/>
        </w:rPr>
        <w:t xml:space="preserve">hereby increasing capacity and reducing the risks of Hospital Acquired Infections and deconditioning for patients from care homes. Average length of stay for care home residents with an eRedBag reduced by an average of 1.6 days per patient. </w:t>
      </w:r>
      <w:r w:rsidR="00E04661" w:rsidRPr="00A00786">
        <w:rPr>
          <w:sz w:val="22"/>
          <w:szCs w:val="22"/>
        </w:rPr>
        <w:t>To help speed up discharge there is information on safeguarding, legal information, risks and additional support plans.</w:t>
      </w:r>
    </w:p>
    <w:p w14:paraId="75982EA5" w14:textId="2089B1DA" w:rsidR="00B13EE8" w:rsidRDefault="00B13EE8" w:rsidP="006C6192">
      <w:pPr>
        <w:spacing w:line="276" w:lineRule="auto"/>
        <w:rPr>
          <w:sz w:val="22"/>
          <w:szCs w:val="22"/>
        </w:rPr>
      </w:pPr>
      <w:r w:rsidRPr="007661E8">
        <w:rPr>
          <w:noProof/>
          <w:lang w:eastAsia="en-GB"/>
        </w:rPr>
        <mc:AlternateContent>
          <mc:Choice Requires="wps">
            <w:drawing>
              <wp:anchor distT="0" distB="0" distL="114300" distR="114300" simplePos="0" relativeHeight="251665408" behindDoc="1" locked="0" layoutInCell="1" allowOverlap="1" wp14:anchorId="5F993E5F" wp14:editId="43EB6945">
                <wp:simplePos x="0" y="0"/>
                <wp:positionH relativeFrom="margin">
                  <wp:posOffset>-136372</wp:posOffset>
                </wp:positionH>
                <wp:positionV relativeFrom="paragraph">
                  <wp:posOffset>254266</wp:posOffset>
                </wp:positionV>
                <wp:extent cx="6108700" cy="837565"/>
                <wp:effectExtent l="19050" t="19050" r="25400" b="19685"/>
                <wp:wrapTight wrapText="bothSides">
                  <wp:wrapPolygon edited="0">
                    <wp:start x="-67" y="-491"/>
                    <wp:lineTo x="-67" y="21616"/>
                    <wp:lineTo x="21622" y="21616"/>
                    <wp:lineTo x="21622" y="-491"/>
                    <wp:lineTo x="-67" y="-491"/>
                  </wp:wrapPolygon>
                </wp:wrapTight>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0" cy="837565"/>
                        </a:xfrm>
                        <a:prstGeom prst="rect">
                          <a:avLst/>
                        </a:prstGeom>
                        <a:solidFill>
                          <a:schemeClr val="bg2"/>
                        </a:solidFill>
                        <a:ln w="28575">
                          <a:solidFill>
                            <a:schemeClr val="accent1"/>
                          </a:solidFill>
                          <a:miter lim="800000"/>
                          <a:headEnd/>
                          <a:tailEnd/>
                        </a:ln>
                      </wps:spPr>
                      <wps:txbx>
                        <w:txbxContent>
                          <w:p w14:paraId="5270208B" w14:textId="223B02C5" w:rsidR="00F77300" w:rsidRPr="00B20D19" w:rsidRDefault="00F77300" w:rsidP="00B20D19">
                            <w:pPr>
                              <w:pStyle w:val="ListParagraph"/>
                              <w:spacing w:line="252" w:lineRule="auto"/>
                              <w:ind w:left="0"/>
                              <w:rPr>
                                <w:rFonts w:eastAsia="Times New Roman"/>
                                <w:color w:val="00A3B6" w:themeColor="accent1"/>
                                <w:sz w:val="22"/>
                                <w:szCs w:val="22"/>
                              </w:rPr>
                            </w:pPr>
                            <w:r w:rsidRPr="000B7330">
                              <w:rPr>
                                <w:rFonts w:eastAsia="Times New Roman"/>
                                <w:color w:val="00A3B6" w:themeColor="accent1"/>
                                <w:sz w:val="22"/>
                                <w:szCs w:val="22"/>
                              </w:rPr>
                              <w:t>“Getting hold of and finding red bag info can be hard, so being able to find and access typed info electronically is very helpful, particularly as this helps with understanding functionality… ‘Are they usually confused, what do they usually eat and drink?’  … All these things which are important for us to consider holistically.”</w:t>
                            </w:r>
                            <w:r w:rsidR="00B20D19">
                              <w:rPr>
                                <w:rFonts w:eastAsia="Times New Roman"/>
                                <w:color w:val="00A3B6" w:themeColor="accent1"/>
                                <w:sz w:val="22"/>
                                <w:szCs w:val="22"/>
                              </w:rPr>
                              <w:t xml:space="preserve"> </w:t>
                            </w:r>
                            <w:r w:rsidRPr="000B7330">
                              <w:rPr>
                                <w:b/>
                                <w:bCs/>
                                <w:color w:val="007988" w:themeColor="text1" w:themeShade="BF"/>
                                <w:sz w:val="22"/>
                                <w:szCs w:val="22"/>
                              </w:rPr>
                              <w:t>Doctor</w:t>
                            </w:r>
                          </w:p>
                          <w:p w14:paraId="329D4D36" w14:textId="77777777" w:rsidR="00F77300" w:rsidRPr="00EE53D1" w:rsidRDefault="00F77300" w:rsidP="00F77300">
                            <w:pPr>
                              <w:ind w:left="0"/>
                            </w:pPr>
                          </w:p>
                          <w:p w14:paraId="57A7ECDA" w14:textId="77777777" w:rsidR="00F77300" w:rsidRDefault="00F77300" w:rsidP="00F77300">
                            <w:pPr>
                              <w:ind w:left="0"/>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F993E5F" id="_x0000_s1028" type="#_x0000_t202" style="position:absolute;left:0;text-align:left;margin-left:-10.75pt;margin-top:20pt;width:481pt;height:65.9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" fillcolor="#dcedf1 [3214]" strokecolor="#00a3b6 [3204]" strokeweight="2.25pt">
                <v:textbox>
                  <w:txbxContent>
                    <w:p w14:paraId="5270208B" w14:textId="223B02C5" w:rsidR="00F77300" w:rsidRPr="00B20D19" w:rsidRDefault="00F77300" w:rsidP="00B20D19">
                      <w:pPr>
                        <w:pStyle w:val="ListParagraph"/>
                        <w:spacing w:line="252" w:lineRule="auto"/>
                        <w:ind w:left="0"/>
                        <w:rPr>
                          <w:rFonts w:eastAsia="Times New Roman"/>
                          <w:color w:val="00A3B6" w:themeColor="accent1"/>
                          <w:sz w:val="22"/>
                          <w:szCs w:val="22"/>
                        </w:rPr>
                      </w:pPr>
                      <w:r w:rsidRPr="000B7330">
                        <w:rPr>
                          <w:rFonts w:eastAsia="Times New Roman"/>
                          <w:color w:val="00A3B6" w:themeColor="accent1"/>
                          <w:sz w:val="22"/>
                          <w:szCs w:val="22"/>
                        </w:rPr>
                        <w:t>“Getting hold of and finding red bag info can be hard, so being able to find and access typed info electronically is very helpful, particularly as this helps with understanding functionality… ‘Are they usually confused, what do they usually eat and drink?’  … All these things which are important for us to consider holistically.”</w:t>
                      </w:r>
                      <w:r w:rsidR="00B20D19">
                        <w:rPr>
                          <w:rFonts w:eastAsia="Times New Roman"/>
                          <w:color w:val="00A3B6" w:themeColor="accent1"/>
                          <w:sz w:val="22"/>
                          <w:szCs w:val="22"/>
                        </w:rPr>
                        <w:t xml:space="preserve"> </w:t>
                      </w:r>
                      <w:r w:rsidRPr="000B7330">
                        <w:rPr>
                          <w:b/>
                          <w:bCs/>
                          <w:color w:val="007988" w:themeColor="text1" w:themeShade="BF"/>
                          <w:sz w:val="22"/>
                          <w:szCs w:val="22"/>
                        </w:rPr>
                        <w:t>Doctor</w:t>
                      </w:r>
                    </w:p>
                    <w:p w14:paraId="329D4D36" w14:textId="77777777" w:rsidR="00F77300" w:rsidRPr="00EE53D1" w:rsidRDefault="00F77300" w:rsidP="00F77300">
                      <w:pPr>
                        <w:ind w:left="0"/>
                      </w:pPr>
                    </w:p>
                    <w:p w14:paraId="57A7ECDA" w14:textId="77777777" w:rsidR="00F77300" w:rsidRDefault="00F77300" w:rsidP="00F77300">
                      <w:pPr>
                        <w:ind w:left="0"/>
                      </w:pPr>
                    </w:p>
                  </w:txbxContent>
                </v:textbox>
                <w10:wrap type="tight" anchorx="margin"/>
              </v:shape>
            </w:pict>
          </mc:Fallback>
        </mc:AlternateContent>
      </w:r>
    </w:p>
    <w:p w14:paraId="0D1A0A91" w14:textId="3318B7FE" w:rsidR="0099559F" w:rsidRPr="006C6192" w:rsidRDefault="0099559F" w:rsidP="006C6192">
      <w:pPr>
        <w:spacing w:line="276" w:lineRule="auto"/>
        <w:rPr>
          <w:sz w:val="22"/>
          <w:szCs w:val="22"/>
        </w:rPr>
      </w:pPr>
    </w:p>
    <w:p w14:paraId="3B1414F3" w14:textId="69960980" w:rsidR="0099559F" w:rsidRPr="008D4C12" w:rsidRDefault="0099559F" w:rsidP="008D4C12">
      <w:pPr>
        <w:pStyle w:val="Heading2"/>
        <w:numPr>
          <w:ilvl w:val="0"/>
          <w:numId w:val="7"/>
        </w:numPr>
        <w:ind w:left="-207"/>
      </w:pPr>
      <w:bookmarkStart w:id="6" w:name="_Toc65850197"/>
      <w:bookmarkStart w:id="7" w:name="_Toc70437645"/>
      <w:r w:rsidRPr="008D4C12">
        <w:t>Ensuring your team can access the eRedBag</w:t>
      </w:r>
      <w:bookmarkEnd w:id="6"/>
      <w:bookmarkEnd w:id="7"/>
    </w:p>
    <w:p w14:paraId="0C747191" w14:textId="4D3147C0" w:rsidR="0099559F" w:rsidRDefault="0099559F" w:rsidP="00A00786">
      <w:pPr>
        <w:spacing w:line="276" w:lineRule="auto"/>
        <w:rPr>
          <w:sz w:val="22"/>
          <w:szCs w:val="22"/>
        </w:rPr>
      </w:pPr>
      <w:r w:rsidRPr="00A00786">
        <w:rPr>
          <w:sz w:val="22"/>
          <w:szCs w:val="22"/>
        </w:rPr>
        <w:t>To ensure your community team knows about the eRedBag and can access the information</w:t>
      </w:r>
      <w:r w:rsidR="004B184B">
        <w:rPr>
          <w:sz w:val="22"/>
          <w:szCs w:val="22"/>
        </w:rPr>
        <w:t>,</w:t>
      </w:r>
      <w:r w:rsidRPr="00A00786">
        <w:rPr>
          <w:sz w:val="22"/>
          <w:szCs w:val="22"/>
        </w:rPr>
        <w:t xml:space="preserve"> there are </w:t>
      </w:r>
      <w:proofErr w:type="gramStart"/>
      <w:r w:rsidRPr="00A00786">
        <w:rPr>
          <w:sz w:val="22"/>
          <w:szCs w:val="22"/>
        </w:rPr>
        <w:t>a number of</w:t>
      </w:r>
      <w:proofErr w:type="gramEnd"/>
      <w:r w:rsidRPr="00A00786">
        <w:rPr>
          <w:sz w:val="22"/>
          <w:szCs w:val="22"/>
        </w:rPr>
        <w:t xml:space="preserve"> actions t</w:t>
      </w:r>
      <w:r w:rsidR="00975F43">
        <w:rPr>
          <w:sz w:val="22"/>
          <w:szCs w:val="22"/>
        </w:rPr>
        <w:t>o</w:t>
      </w:r>
      <w:r w:rsidRPr="00A00786">
        <w:rPr>
          <w:sz w:val="22"/>
          <w:szCs w:val="22"/>
        </w:rPr>
        <w:t xml:space="preserve"> be taken. </w:t>
      </w:r>
      <w:r w:rsidR="00975F43">
        <w:rPr>
          <w:sz w:val="22"/>
          <w:szCs w:val="22"/>
        </w:rPr>
        <w:t>To deliver the actions and realise the benefits, we suggest that a</w:t>
      </w:r>
      <w:r w:rsidR="00674FAC" w:rsidRPr="00674FAC">
        <w:rPr>
          <w:sz w:val="22"/>
          <w:szCs w:val="22"/>
        </w:rPr>
        <w:t xml:space="preserve"> small Task and Finish group </w:t>
      </w:r>
      <w:r w:rsidRPr="00A00786">
        <w:rPr>
          <w:sz w:val="22"/>
          <w:szCs w:val="22"/>
        </w:rPr>
        <w:t>containing a manager and two</w:t>
      </w:r>
      <w:r w:rsidR="00995F29">
        <w:rPr>
          <w:sz w:val="22"/>
          <w:szCs w:val="22"/>
        </w:rPr>
        <w:t xml:space="preserve"> or three</w:t>
      </w:r>
      <w:r w:rsidRPr="00A00786">
        <w:rPr>
          <w:sz w:val="22"/>
          <w:szCs w:val="22"/>
        </w:rPr>
        <w:t xml:space="preserve"> colleagues</w:t>
      </w:r>
      <w:r w:rsidR="00995F29">
        <w:rPr>
          <w:sz w:val="22"/>
          <w:szCs w:val="22"/>
        </w:rPr>
        <w:t xml:space="preserve"> </w:t>
      </w:r>
      <w:r w:rsidR="00264067">
        <w:rPr>
          <w:sz w:val="22"/>
          <w:szCs w:val="22"/>
        </w:rPr>
        <w:t>is</w:t>
      </w:r>
      <w:r w:rsidR="00995F29">
        <w:rPr>
          <w:sz w:val="22"/>
          <w:szCs w:val="22"/>
        </w:rPr>
        <w:t xml:space="preserve"> set-up to work with an area/I</w:t>
      </w:r>
      <w:r w:rsidR="00240C26">
        <w:rPr>
          <w:sz w:val="22"/>
          <w:szCs w:val="22"/>
        </w:rPr>
        <w:t xml:space="preserve">ntegrated </w:t>
      </w:r>
      <w:r w:rsidR="00995F29">
        <w:rPr>
          <w:sz w:val="22"/>
          <w:szCs w:val="22"/>
        </w:rPr>
        <w:t>C</w:t>
      </w:r>
      <w:r w:rsidR="00240C26">
        <w:rPr>
          <w:sz w:val="22"/>
          <w:szCs w:val="22"/>
        </w:rPr>
        <w:t xml:space="preserve">are </w:t>
      </w:r>
      <w:r w:rsidR="00995F29">
        <w:rPr>
          <w:sz w:val="22"/>
          <w:szCs w:val="22"/>
        </w:rPr>
        <w:t>S</w:t>
      </w:r>
      <w:r w:rsidR="00240C26">
        <w:rPr>
          <w:sz w:val="22"/>
          <w:szCs w:val="22"/>
        </w:rPr>
        <w:t>ystem</w:t>
      </w:r>
      <w:r w:rsidR="00995F29">
        <w:rPr>
          <w:sz w:val="22"/>
          <w:szCs w:val="22"/>
        </w:rPr>
        <w:t xml:space="preserve"> leader.</w:t>
      </w:r>
    </w:p>
    <w:p w14:paraId="59FB3634" w14:textId="77777777" w:rsidR="00A00786" w:rsidRPr="00A00786" w:rsidRDefault="00A00786" w:rsidP="006C6192">
      <w:pPr>
        <w:spacing w:line="240" w:lineRule="auto"/>
        <w:rPr>
          <w:sz w:val="22"/>
          <w:szCs w:val="22"/>
        </w:rPr>
      </w:pPr>
    </w:p>
    <w:p w14:paraId="6A357F7F" w14:textId="77777777" w:rsidR="0099559F" w:rsidRPr="00A91931" w:rsidRDefault="0099559F" w:rsidP="00A00786">
      <w:pPr>
        <w:spacing w:line="276" w:lineRule="auto"/>
        <w:rPr>
          <w:b/>
          <w:bCs/>
          <w:color w:val="00A3B6" w:themeColor="text1"/>
          <w:sz w:val="22"/>
          <w:szCs w:val="22"/>
        </w:rPr>
      </w:pPr>
      <w:r w:rsidRPr="00A91931">
        <w:rPr>
          <w:b/>
          <w:bCs/>
          <w:color w:val="00A3B6" w:themeColor="text1"/>
          <w:sz w:val="22"/>
          <w:szCs w:val="22"/>
        </w:rPr>
        <w:t>Accessing the eRedBag</w:t>
      </w:r>
    </w:p>
    <w:p w14:paraId="21691157" w14:textId="28001CA3" w:rsidR="0099559F" w:rsidRDefault="0099559F" w:rsidP="00A00786">
      <w:pPr>
        <w:spacing w:line="276" w:lineRule="auto"/>
        <w:rPr>
          <w:sz w:val="22"/>
          <w:szCs w:val="22"/>
        </w:rPr>
      </w:pPr>
      <w:r w:rsidRPr="00A00786">
        <w:rPr>
          <w:sz w:val="22"/>
          <w:szCs w:val="22"/>
        </w:rPr>
        <w:t>The Task and Finish group should liaise with the</w:t>
      </w:r>
      <w:r w:rsidR="008E2ED1">
        <w:rPr>
          <w:sz w:val="22"/>
          <w:szCs w:val="22"/>
        </w:rPr>
        <w:t xml:space="preserve"> acute</w:t>
      </w:r>
      <w:r w:rsidRPr="00A00786">
        <w:rPr>
          <w:sz w:val="22"/>
          <w:szCs w:val="22"/>
        </w:rPr>
        <w:t xml:space="preserve"> </w:t>
      </w:r>
      <w:r w:rsidR="008E2ED1">
        <w:rPr>
          <w:sz w:val="22"/>
          <w:szCs w:val="22"/>
        </w:rPr>
        <w:t>t</w:t>
      </w:r>
      <w:r w:rsidRPr="00A00786">
        <w:rPr>
          <w:sz w:val="22"/>
          <w:szCs w:val="22"/>
        </w:rPr>
        <w:t>rust</w:t>
      </w:r>
      <w:r w:rsidR="008E2ED1">
        <w:rPr>
          <w:sz w:val="22"/>
          <w:szCs w:val="22"/>
        </w:rPr>
        <w:t>’s</w:t>
      </w:r>
      <w:r w:rsidRPr="00A00786">
        <w:rPr>
          <w:sz w:val="22"/>
          <w:szCs w:val="22"/>
        </w:rPr>
        <w:t xml:space="preserve"> IT department and identify the hospital IT lead for the eRedBag. The IT lead can confirm how the community team is able to access the eRedBag on the</w:t>
      </w:r>
      <w:r w:rsidR="008E2ED1">
        <w:rPr>
          <w:sz w:val="22"/>
          <w:szCs w:val="22"/>
        </w:rPr>
        <w:t xml:space="preserve"> shared care record</w:t>
      </w:r>
      <w:r w:rsidR="00240C26">
        <w:rPr>
          <w:sz w:val="22"/>
          <w:szCs w:val="22"/>
        </w:rPr>
        <w:t>, Health Information Exchange</w:t>
      </w:r>
      <w:r w:rsidR="008E2ED1">
        <w:rPr>
          <w:sz w:val="22"/>
          <w:szCs w:val="22"/>
        </w:rPr>
        <w:t xml:space="preserve"> (HIE) or</w:t>
      </w:r>
      <w:r w:rsidRPr="00A00786">
        <w:rPr>
          <w:sz w:val="22"/>
          <w:szCs w:val="22"/>
        </w:rPr>
        <w:t xml:space="preserve"> hospital EPR syste</w:t>
      </w:r>
      <w:r w:rsidR="008E2ED1">
        <w:rPr>
          <w:sz w:val="22"/>
          <w:szCs w:val="22"/>
        </w:rPr>
        <w:t>m</w:t>
      </w:r>
      <w:r w:rsidRPr="00A00786">
        <w:rPr>
          <w:sz w:val="22"/>
          <w:szCs w:val="22"/>
        </w:rPr>
        <w:t xml:space="preserve">. </w:t>
      </w:r>
    </w:p>
    <w:p w14:paraId="5E3E3479" w14:textId="77777777" w:rsidR="008E2ED1" w:rsidRPr="00A00786" w:rsidRDefault="008E2ED1" w:rsidP="00A00786">
      <w:pPr>
        <w:spacing w:line="276" w:lineRule="auto"/>
        <w:rPr>
          <w:sz w:val="22"/>
          <w:szCs w:val="22"/>
        </w:rPr>
      </w:pPr>
    </w:p>
    <w:p w14:paraId="56CB0727" w14:textId="6E3FABA8" w:rsidR="0099559F" w:rsidRDefault="0099559F" w:rsidP="00A00786">
      <w:pPr>
        <w:spacing w:line="276" w:lineRule="auto"/>
        <w:rPr>
          <w:sz w:val="22"/>
          <w:szCs w:val="22"/>
        </w:rPr>
      </w:pPr>
      <w:r w:rsidRPr="00A00786">
        <w:rPr>
          <w:sz w:val="22"/>
          <w:szCs w:val="22"/>
        </w:rPr>
        <w:t xml:space="preserve">Each NHS </w:t>
      </w:r>
      <w:r w:rsidR="008E2ED1">
        <w:rPr>
          <w:sz w:val="22"/>
          <w:szCs w:val="22"/>
        </w:rPr>
        <w:t>acute t</w:t>
      </w:r>
      <w:r w:rsidRPr="00A00786">
        <w:rPr>
          <w:sz w:val="22"/>
          <w:szCs w:val="22"/>
        </w:rPr>
        <w:t xml:space="preserve">rust implementing the eRedBag will have an eRedBag corporate lead at a senior executive level, as well as usually a </w:t>
      </w:r>
      <w:r w:rsidR="0020170F">
        <w:rPr>
          <w:sz w:val="22"/>
          <w:szCs w:val="22"/>
        </w:rPr>
        <w:t>h</w:t>
      </w:r>
      <w:r w:rsidRPr="00A00786">
        <w:rPr>
          <w:sz w:val="22"/>
          <w:szCs w:val="22"/>
        </w:rPr>
        <w:t xml:space="preserve">ead of </w:t>
      </w:r>
      <w:r w:rsidR="0020170F">
        <w:rPr>
          <w:sz w:val="22"/>
          <w:szCs w:val="22"/>
        </w:rPr>
        <w:t>n</w:t>
      </w:r>
      <w:r w:rsidRPr="00A00786">
        <w:rPr>
          <w:sz w:val="22"/>
          <w:szCs w:val="22"/>
        </w:rPr>
        <w:t xml:space="preserve">ursing, who can provide further support on accessing the eRedBag. The Task and Finish group should ensure all community services staff are able to access the eRedBag. </w:t>
      </w:r>
    </w:p>
    <w:p w14:paraId="2B5D5041" w14:textId="0B3C545D" w:rsidR="008D4C12" w:rsidRPr="002F65F7" w:rsidRDefault="00AB5656" w:rsidP="006D4B7E">
      <w:pPr>
        <w:spacing w:line="276" w:lineRule="auto"/>
        <w:ind w:left="0"/>
        <w:rPr>
          <w:sz w:val="22"/>
          <w:szCs w:val="22"/>
        </w:rPr>
      </w:pPr>
      <w:r w:rsidRPr="007661E8">
        <w:rPr>
          <w:noProof/>
          <w:lang w:eastAsia="en-GB"/>
        </w:rPr>
        <w:lastRenderedPageBreak/>
        <mc:AlternateContent>
          <mc:Choice Requires="wps">
            <w:drawing>
              <wp:anchor distT="0" distB="0" distL="114300" distR="114300" simplePos="0" relativeHeight="251667456" behindDoc="1" locked="0" layoutInCell="1" allowOverlap="1" wp14:anchorId="405206DE" wp14:editId="64B702FB">
                <wp:simplePos x="0" y="0"/>
                <wp:positionH relativeFrom="column">
                  <wp:posOffset>86995</wp:posOffset>
                </wp:positionH>
                <wp:positionV relativeFrom="paragraph">
                  <wp:posOffset>142875</wp:posOffset>
                </wp:positionV>
                <wp:extent cx="5339715" cy="544830"/>
                <wp:effectExtent l="12700" t="12700" r="6985" b="13970"/>
                <wp:wrapTight wrapText="bothSides">
                  <wp:wrapPolygon edited="0">
                    <wp:start x="-51" y="-503"/>
                    <wp:lineTo x="-51" y="21650"/>
                    <wp:lineTo x="21577" y="21650"/>
                    <wp:lineTo x="21577" y="-503"/>
                    <wp:lineTo x="-51" y="-503"/>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9715" cy="544830"/>
                        </a:xfrm>
                        <a:prstGeom prst="rect">
                          <a:avLst/>
                        </a:prstGeom>
                        <a:solidFill>
                          <a:schemeClr val="bg2"/>
                        </a:solidFill>
                        <a:ln w="25400">
                          <a:solidFill>
                            <a:schemeClr val="accent1"/>
                          </a:solidFill>
                          <a:miter lim="800000"/>
                          <a:headEnd/>
                          <a:tailEnd/>
                        </a:ln>
                      </wps:spPr>
                      <wps:txbx>
                        <w:txbxContent>
                          <w:p w14:paraId="4EC469AE" w14:textId="11CEE257" w:rsidR="00F77300" w:rsidRPr="00A91931" w:rsidRDefault="00F77300" w:rsidP="003B7899">
                            <w:pPr>
                              <w:pStyle w:val="ListParagraph"/>
                              <w:spacing w:line="252" w:lineRule="auto"/>
                              <w:ind w:left="0"/>
                              <w:jc w:val="center"/>
                              <w:rPr>
                                <w:rFonts w:eastAsia="Times New Roman"/>
                                <w:b/>
                                <w:bCs/>
                                <w:color w:val="00A3B6" w:themeColor="text1"/>
                                <w:sz w:val="24"/>
                              </w:rPr>
                            </w:pPr>
                            <w:r w:rsidRPr="00A91931">
                              <w:rPr>
                                <w:rFonts w:eastAsia="Times New Roman"/>
                                <w:b/>
                                <w:bCs/>
                                <w:color w:val="00A3B6" w:themeColor="text1"/>
                                <w:sz w:val="24"/>
                              </w:rPr>
                              <w:t xml:space="preserve">Watch and promote the eRedBag </w:t>
                            </w:r>
                            <w:hyperlink r:id="rId16" w:history="1">
                              <w:r w:rsidR="003B7899" w:rsidRPr="00A91931">
                                <w:rPr>
                                  <w:rStyle w:val="Hyperlink"/>
                                  <w:b/>
                                  <w:bCs/>
                                  <w:color w:val="00A3B6" w:themeColor="text1"/>
                                  <w:sz w:val="24"/>
                                </w:rPr>
                                <w:t>Video</w:t>
                              </w:r>
                            </w:hyperlink>
                            <w:r w:rsidR="003B7899" w:rsidRPr="00A91931">
                              <w:rPr>
                                <w:b/>
                                <w:bCs/>
                                <w:color w:val="00A3B6" w:themeColor="text1"/>
                                <w:sz w:val="24"/>
                              </w:rPr>
                              <w:t xml:space="preserve"> </w:t>
                            </w:r>
                            <w:r w:rsidR="00AB0226" w:rsidRPr="000C4AA2">
                              <w:rPr>
                                <w:b/>
                                <w:bCs/>
                                <w:color w:val="00A3B6" w:themeColor="text1"/>
                                <w:szCs w:val="20"/>
                              </w:rPr>
                              <w:t>(1</w:t>
                            </w:r>
                            <w:r w:rsidR="000C4AA2" w:rsidRPr="000C4AA2">
                              <w:rPr>
                                <w:b/>
                                <w:bCs/>
                                <w:color w:val="00A3B6" w:themeColor="text1"/>
                                <w:szCs w:val="20"/>
                              </w:rPr>
                              <w:t xml:space="preserve"> min </w:t>
                            </w:r>
                            <w:r w:rsidR="00AB0226" w:rsidRPr="000C4AA2">
                              <w:rPr>
                                <w:b/>
                                <w:bCs/>
                                <w:color w:val="00A3B6" w:themeColor="text1"/>
                                <w:szCs w:val="20"/>
                              </w:rPr>
                              <w:t xml:space="preserve">:53 </w:t>
                            </w:r>
                            <w:r w:rsidR="000C4AA2" w:rsidRPr="000C4AA2">
                              <w:rPr>
                                <w:b/>
                                <w:bCs/>
                                <w:color w:val="00A3B6" w:themeColor="text1"/>
                                <w:szCs w:val="20"/>
                              </w:rPr>
                              <w:t xml:space="preserve">seconds </w:t>
                            </w:r>
                            <w:r w:rsidR="00AB0226" w:rsidRPr="000C4AA2">
                              <w:rPr>
                                <w:b/>
                                <w:bCs/>
                                <w:color w:val="00A3B6" w:themeColor="text1"/>
                                <w:szCs w:val="20"/>
                              </w:rPr>
                              <w:t>long)</w:t>
                            </w:r>
                            <w:r w:rsidRPr="00A91931">
                              <w:rPr>
                                <w:rFonts w:eastAsia="Times New Roman"/>
                                <w:b/>
                                <w:bCs/>
                                <w:color w:val="00A3B6" w:themeColor="text1"/>
                                <w:sz w:val="24"/>
                              </w:rPr>
                              <w:t xml:space="preserve"> -</w:t>
                            </w:r>
                          </w:p>
                          <w:p w14:paraId="72F47F6A" w14:textId="487557F1" w:rsidR="00F77300" w:rsidRPr="00A91931" w:rsidRDefault="00AB5656" w:rsidP="003B7899">
                            <w:pPr>
                              <w:pStyle w:val="ListParagraph"/>
                              <w:spacing w:line="252" w:lineRule="auto"/>
                              <w:ind w:left="0"/>
                              <w:jc w:val="center"/>
                              <w:rPr>
                                <w:rFonts w:eastAsia="Times New Roman"/>
                                <w:b/>
                                <w:bCs/>
                                <w:color w:val="00A3B6" w:themeColor="text1"/>
                                <w:sz w:val="24"/>
                              </w:rPr>
                            </w:pPr>
                            <w:r>
                              <w:rPr>
                                <w:rFonts w:eastAsia="Times New Roman"/>
                                <w:b/>
                                <w:bCs/>
                                <w:color w:val="00A3B6" w:themeColor="text1"/>
                                <w:sz w:val="24"/>
                              </w:rPr>
                              <w:t>i</w:t>
                            </w:r>
                            <w:r w:rsidR="003B7899" w:rsidRPr="00A91931">
                              <w:rPr>
                                <w:rFonts w:eastAsia="Times New Roman"/>
                                <w:b/>
                                <w:bCs/>
                                <w:color w:val="00A3B6" w:themeColor="text1"/>
                                <w:sz w:val="24"/>
                              </w:rPr>
                              <w:t>t explains how the eRedBag will help clinicians with patient care.</w:t>
                            </w:r>
                          </w:p>
                          <w:p w14:paraId="4E7875DC" w14:textId="7E4E6125" w:rsidR="003B7899" w:rsidRPr="00A91931" w:rsidRDefault="003B7899" w:rsidP="003B7899">
                            <w:pPr>
                              <w:pStyle w:val="ListParagraph"/>
                              <w:spacing w:line="252" w:lineRule="auto"/>
                              <w:ind w:left="0"/>
                              <w:jc w:val="center"/>
                              <w:rPr>
                                <w:rFonts w:eastAsia="Times New Roman"/>
                                <w:b/>
                                <w:bCs/>
                                <w:color w:val="00A3B6" w:themeColor="text1"/>
                                <w:sz w:val="24"/>
                              </w:rPr>
                            </w:pPr>
                          </w:p>
                          <w:p w14:paraId="1FF1BBAF" w14:textId="17B9EA24" w:rsidR="003B7899" w:rsidRPr="00A91931" w:rsidRDefault="003B7899" w:rsidP="003B7899">
                            <w:pPr>
                              <w:pStyle w:val="ListParagraph"/>
                              <w:spacing w:line="252" w:lineRule="auto"/>
                              <w:ind w:left="0"/>
                              <w:jc w:val="center"/>
                              <w:rPr>
                                <w:rFonts w:eastAsia="Times New Roman"/>
                                <w:b/>
                                <w:bCs/>
                                <w:color w:val="00A3B6" w:themeColor="text1"/>
                                <w:sz w:val="24"/>
                              </w:rPr>
                            </w:pPr>
                          </w:p>
                          <w:p w14:paraId="52581815" w14:textId="77777777" w:rsidR="003B7899" w:rsidRPr="00A91931" w:rsidRDefault="003B7899" w:rsidP="003B7899">
                            <w:pPr>
                              <w:pStyle w:val="ListParagraph"/>
                              <w:spacing w:line="252" w:lineRule="auto"/>
                              <w:ind w:left="0"/>
                              <w:jc w:val="center"/>
                              <w:rPr>
                                <w:rFonts w:eastAsia="Times New Roman"/>
                                <w:b/>
                                <w:bCs/>
                                <w:color w:val="00A3B6" w:themeColor="text1"/>
                                <w:sz w:val="24"/>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05206DE" id="_x0000_s1029" type="#_x0000_t202" style="position:absolute;margin-left:6.85pt;margin-top:11.25pt;width:420.45pt;height:42.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" fillcolor="#dcedf1 [3214]" strokecolor="#00a3b6 [3204]" strokeweight="2pt">
                <v:textbox>
                  <w:txbxContent>
                    <w:p w14:paraId="4EC469AE" w14:textId="11CEE257" w:rsidR="00F77300" w:rsidRPr="00A91931" w:rsidRDefault="00F77300" w:rsidP="003B7899">
                      <w:pPr>
                        <w:pStyle w:val="ListParagraph"/>
                        <w:spacing w:line="252" w:lineRule="auto"/>
                        <w:ind w:left="0"/>
                        <w:jc w:val="center"/>
                        <w:rPr>
                          <w:rFonts w:eastAsia="Times New Roman"/>
                          <w:b/>
                          <w:bCs/>
                          <w:color w:val="00A3B6" w:themeColor="text1"/>
                          <w:sz w:val="24"/>
                        </w:rPr>
                      </w:pPr>
                      <w:r w:rsidRPr="00A91931">
                        <w:rPr>
                          <w:rFonts w:eastAsia="Times New Roman"/>
                          <w:b/>
                          <w:bCs/>
                          <w:color w:val="00A3B6" w:themeColor="text1"/>
                          <w:sz w:val="24"/>
                        </w:rPr>
                        <w:t xml:space="preserve">Watch and promote the eRedBag </w:t>
                      </w:r>
                      <w:hyperlink r:id="rId17" w:history="1">
                        <w:r w:rsidR="003B7899" w:rsidRPr="00A91931">
                          <w:rPr>
                            <w:rStyle w:val="Hyperlink"/>
                            <w:b/>
                            <w:bCs/>
                            <w:color w:val="00A3B6" w:themeColor="text1"/>
                            <w:sz w:val="24"/>
                          </w:rPr>
                          <w:t>Video</w:t>
                        </w:r>
                      </w:hyperlink>
                      <w:r w:rsidR="003B7899" w:rsidRPr="00A91931">
                        <w:rPr>
                          <w:b/>
                          <w:bCs/>
                          <w:color w:val="00A3B6" w:themeColor="text1"/>
                          <w:sz w:val="24"/>
                        </w:rPr>
                        <w:t xml:space="preserve"> </w:t>
                      </w:r>
                      <w:r w:rsidR="00AB0226" w:rsidRPr="000C4AA2">
                        <w:rPr>
                          <w:b/>
                          <w:bCs/>
                          <w:color w:val="00A3B6" w:themeColor="text1"/>
                          <w:szCs w:val="20"/>
                        </w:rPr>
                        <w:t>(1</w:t>
                      </w:r>
                      <w:r w:rsidR="000C4AA2" w:rsidRPr="000C4AA2">
                        <w:rPr>
                          <w:b/>
                          <w:bCs/>
                          <w:color w:val="00A3B6" w:themeColor="text1"/>
                          <w:szCs w:val="20"/>
                        </w:rPr>
                        <w:t xml:space="preserve"> min </w:t>
                      </w:r>
                      <w:r w:rsidR="00AB0226" w:rsidRPr="000C4AA2">
                        <w:rPr>
                          <w:b/>
                          <w:bCs/>
                          <w:color w:val="00A3B6" w:themeColor="text1"/>
                          <w:szCs w:val="20"/>
                        </w:rPr>
                        <w:t xml:space="preserve">:53 </w:t>
                      </w:r>
                      <w:r w:rsidR="000C4AA2" w:rsidRPr="000C4AA2">
                        <w:rPr>
                          <w:b/>
                          <w:bCs/>
                          <w:color w:val="00A3B6" w:themeColor="text1"/>
                          <w:szCs w:val="20"/>
                        </w:rPr>
                        <w:t xml:space="preserve">seconds </w:t>
                      </w:r>
                      <w:r w:rsidR="00AB0226" w:rsidRPr="000C4AA2">
                        <w:rPr>
                          <w:b/>
                          <w:bCs/>
                          <w:color w:val="00A3B6" w:themeColor="text1"/>
                          <w:szCs w:val="20"/>
                        </w:rPr>
                        <w:t>long)</w:t>
                      </w:r>
                      <w:r w:rsidRPr="00A91931">
                        <w:rPr>
                          <w:rFonts w:eastAsia="Times New Roman"/>
                          <w:b/>
                          <w:bCs/>
                          <w:color w:val="00A3B6" w:themeColor="text1"/>
                          <w:sz w:val="24"/>
                        </w:rPr>
                        <w:t xml:space="preserve"> -</w:t>
                      </w:r>
                    </w:p>
                    <w:p w14:paraId="72F47F6A" w14:textId="487557F1" w:rsidR="00F77300" w:rsidRPr="00A91931" w:rsidRDefault="00AB5656" w:rsidP="003B7899">
                      <w:pPr>
                        <w:pStyle w:val="ListParagraph"/>
                        <w:spacing w:line="252" w:lineRule="auto"/>
                        <w:ind w:left="0"/>
                        <w:jc w:val="center"/>
                        <w:rPr>
                          <w:rFonts w:eastAsia="Times New Roman"/>
                          <w:b/>
                          <w:bCs/>
                          <w:color w:val="00A3B6" w:themeColor="text1"/>
                          <w:sz w:val="24"/>
                        </w:rPr>
                      </w:pPr>
                      <w:r>
                        <w:rPr>
                          <w:rFonts w:eastAsia="Times New Roman"/>
                          <w:b/>
                          <w:bCs/>
                          <w:color w:val="00A3B6" w:themeColor="text1"/>
                          <w:sz w:val="24"/>
                        </w:rPr>
                        <w:t>i</w:t>
                      </w:r>
                      <w:r w:rsidR="003B7899" w:rsidRPr="00A91931">
                        <w:rPr>
                          <w:rFonts w:eastAsia="Times New Roman"/>
                          <w:b/>
                          <w:bCs/>
                          <w:color w:val="00A3B6" w:themeColor="text1"/>
                          <w:sz w:val="24"/>
                        </w:rPr>
                        <w:t>t explains how the eRedBag will help clinicians with patient care.</w:t>
                      </w:r>
                    </w:p>
                    <w:p w14:paraId="4E7875DC" w14:textId="7E4E6125" w:rsidR="003B7899" w:rsidRPr="00A91931" w:rsidRDefault="003B7899" w:rsidP="003B7899">
                      <w:pPr>
                        <w:pStyle w:val="ListParagraph"/>
                        <w:spacing w:line="252" w:lineRule="auto"/>
                        <w:ind w:left="0"/>
                        <w:jc w:val="center"/>
                        <w:rPr>
                          <w:rFonts w:eastAsia="Times New Roman"/>
                          <w:b/>
                          <w:bCs/>
                          <w:color w:val="00A3B6" w:themeColor="text1"/>
                          <w:sz w:val="24"/>
                        </w:rPr>
                      </w:pPr>
                    </w:p>
                    <w:p w14:paraId="1FF1BBAF" w14:textId="17B9EA24" w:rsidR="003B7899" w:rsidRPr="00A91931" w:rsidRDefault="003B7899" w:rsidP="003B7899">
                      <w:pPr>
                        <w:pStyle w:val="ListParagraph"/>
                        <w:spacing w:line="252" w:lineRule="auto"/>
                        <w:ind w:left="0"/>
                        <w:jc w:val="center"/>
                        <w:rPr>
                          <w:rFonts w:eastAsia="Times New Roman"/>
                          <w:b/>
                          <w:bCs/>
                          <w:color w:val="00A3B6" w:themeColor="text1"/>
                          <w:sz w:val="24"/>
                        </w:rPr>
                      </w:pPr>
                    </w:p>
                    <w:p w14:paraId="52581815" w14:textId="77777777" w:rsidR="003B7899" w:rsidRPr="00A91931" w:rsidRDefault="003B7899" w:rsidP="003B7899">
                      <w:pPr>
                        <w:pStyle w:val="ListParagraph"/>
                        <w:spacing w:line="252" w:lineRule="auto"/>
                        <w:ind w:left="0"/>
                        <w:jc w:val="center"/>
                        <w:rPr>
                          <w:rFonts w:eastAsia="Times New Roman"/>
                          <w:b/>
                          <w:bCs/>
                          <w:color w:val="00A3B6" w:themeColor="text1"/>
                          <w:sz w:val="24"/>
                        </w:rPr>
                      </w:pPr>
                    </w:p>
                  </w:txbxContent>
                </v:textbox>
                <w10:wrap type="tight"/>
              </v:shape>
            </w:pict>
          </mc:Fallback>
        </mc:AlternateContent>
      </w:r>
    </w:p>
    <w:p w14:paraId="45DE471F" w14:textId="280A010F" w:rsidR="0099559F" w:rsidRPr="008D4C12" w:rsidRDefault="0099559F" w:rsidP="008D4C12">
      <w:pPr>
        <w:pStyle w:val="Heading2"/>
        <w:numPr>
          <w:ilvl w:val="0"/>
          <w:numId w:val="7"/>
        </w:numPr>
        <w:ind w:left="-207"/>
      </w:pPr>
      <w:bookmarkStart w:id="8" w:name="_Toc65850198"/>
      <w:bookmarkStart w:id="9" w:name="_Toc70437646"/>
      <w:r w:rsidRPr="008D4C12">
        <w:t>Promoting the eRedBag across community services team(s)</w:t>
      </w:r>
      <w:bookmarkEnd w:id="8"/>
      <w:bookmarkEnd w:id="9"/>
    </w:p>
    <w:p w14:paraId="7B5B55F0" w14:textId="4EBBB016" w:rsidR="0099559F" w:rsidRPr="00A00786" w:rsidRDefault="0099559F" w:rsidP="00A00786">
      <w:pPr>
        <w:spacing w:line="276" w:lineRule="auto"/>
        <w:rPr>
          <w:sz w:val="22"/>
          <w:szCs w:val="22"/>
        </w:rPr>
      </w:pPr>
      <w:r w:rsidRPr="00A00786">
        <w:rPr>
          <w:sz w:val="22"/>
          <w:szCs w:val="22"/>
        </w:rPr>
        <w:t>As with all new initiatives and changes to normal working practice</w:t>
      </w:r>
      <w:r w:rsidR="0020170F">
        <w:rPr>
          <w:sz w:val="22"/>
          <w:szCs w:val="22"/>
        </w:rPr>
        <w:t>s</w:t>
      </w:r>
      <w:r w:rsidRPr="00A00786">
        <w:rPr>
          <w:sz w:val="22"/>
          <w:szCs w:val="22"/>
        </w:rPr>
        <w:t xml:space="preserve">, community services staff will need good communication and information about the eRedBag to be able to use it effectively. </w:t>
      </w:r>
    </w:p>
    <w:p w14:paraId="573FA866" w14:textId="77777777" w:rsidR="003B7899" w:rsidRDefault="003B7899" w:rsidP="00AB5656">
      <w:pPr>
        <w:spacing w:line="276" w:lineRule="auto"/>
        <w:ind w:left="0"/>
        <w:rPr>
          <w:sz w:val="22"/>
          <w:szCs w:val="22"/>
        </w:rPr>
      </w:pPr>
    </w:p>
    <w:p w14:paraId="38E528F6" w14:textId="296C586D" w:rsidR="0099559F" w:rsidRDefault="0099559F" w:rsidP="00A00786">
      <w:pPr>
        <w:spacing w:line="276" w:lineRule="auto"/>
        <w:rPr>
          <w:sz w:val="22"/>
          <w:szCs w:val="22"/>
        </w:rPr>
      </w:pPr>
      <w:r w:rsidRPr="00A00786">
        <w:rPr>
          <w:sz w:val="22"/>
          <w:szCs w:val="22"/>
        </w:rPr>
        <w:t>Some additional recommendations</w:t>
      </w:r>
      <w:r w:rsidR="00B84406">
        <w:rPr>
          <w:sz w:val="22"/>
          <w:szCs w:val="22"/>
        </w:rPr>
        <w:t xml:space="preserve"> for the Task and Finish Group to consider are</w:t>
      </w:r>
      <w:r w:rsidRPr="00A00786">
        <w:rPr>
          <w:sz w:val="22"/>
          <w:szCs w:val="22"/>
        </w:rPr>
        <w:t>:</w:t>
      </w:r>
    </w:p>
    <w:p w14:paraId="3C891588" w14:textId="77777777" w:rsidR="00AB5656" w:rsidRPr="00A00786" w:rsidRDefault="00AB5656" w:rsidP="00A00786">
      <w:pPr>
        <w:spacing w:line="276" w:lineRule="auto"/>
        <w:rPr>
          <w:sz w:val="22"/>
          <w:szCs w:val="22"/>
        </w:rPr>
      </w:pPr>
    </w:p>
    <w:p w14:paraId="4A613D1C" w14:textId="5A013212" w:rsidR="0099559F" w:rsidRPr="00A00786" w:rsidRDefault="002C1F11" w:rsidP="00A00786">
      <w:pPr>
        <w:pStyle w:val="ListParagraph"/>
        <w:numPr>
          <w:ilvl w:val="0"/>
          <w:numId w:val="4"/>
        </w:numPr>
        <w:spacing w:after="160" w:line="276" w:lineRule="auto"/>
        <w:rPr>
          <w:sz w:val="22"/>
          <w:szCs w:val="22"/>
        </w:rPr>
      </w:pPr>
      <w:r>
        <w:rPr>
          <w:sz w:val="22"/>
          <w:szCs w:val="22"/>
        </w:rPr>
        <w:t>c</w:t>
      </w:r>
      <w:r w:rsidR="0099559F" w:rsidRPr="00A00786">
        <w:rPr>
          <w:sz w:val="22"/>
          <w:szCs w:val="22"/>
        </w:rPr>
        <w:t>reat</w:t>
      </w:r>
      <w:r>
        <w:rPr>
          <w:sz w:val="22"/>
          <w:szCs w:val="22"/>
        </w:rPr>
        <w:t>ing</w:t>
      </w:r>
      <w:r w:rsidR="0099559F" w:rsidRPr="00A00786">
        <w:rPr>
          <w:sz w:val="22"/>
          <w:szCs w:val="22"/>
        </w:rPr>
        <w:t xml:space="preserve"> a Champion for the eRedBag in the service and within each</w:t>
      </w:r>
      <w:r w:rsidR="003D3879">
        <w:rPr>
          <w:sz w:val="22"/>
          <w:szCs w:val="22"/>
        </w:rPr>
        <w:t xml:space="preserve"> community</w:t>
      </w:r>
      <w:r w:rsidR="0099559F" w:rsidRPr="00A00786">
        <w:rPr>
          <w:sz w:val="22"/>
          <w:szCs w:val="22"/>
        </w:rPr>
        <w:t xml:space="preserve"> team</w:t>
      </w:r>
    </w:p>
    <w:p w14:paraId="0F72298D" w14:textId="194C79F3" w:rsidR="0099559F" w:rsidRPr="00A00786" w:rsidRDefault="002C1F11" w:rsidP="00A00786">
      <w:pPr>
        <w:pStyle w:val="ListParagraph"/>
        <w:numPr>
          <w:ilvl w:val="0"/>
          <w:numId w:val="4"/>
        </w:numPr>
        <w:spacing w:after="160" w:line="276" w:lineRule="auto"/>
        <w:rPr>
          <w:sz w:val="22"/>
          <w:szCs w:val="22"/>
        </w:rPr>
      </w:pPr>
      <w:r>
        <w:rPr>
          <w:sz w:val="22"/>
          <w:szCs w:val="22"/>
        </w:rPr>
        <w:t>u</w:t>
      </w:r>
      <w:r w:rsidR="0099559F" w:rsidRPr="00A00786">
        <w:rPr>
          <w:sz w:val="22"/>
          <w:szCs w:val="22"/>
        </w:rPr>
        <w:t>s</w:t>
      </w:r>
      <w:r>
        <w:rPr>
          <w:sz w:val="22"/>
          <w:szCs w:val="22"/>
        </w:rPr>
        <w:t>ing</w:t>
      </w:r>
      <w:r w:rsidR="0099559F" w:rsidRPr="00A00786">
        <w:rPr>
          <w:sz w:val="22"/>
          <w:szCs w:val="22"/>
        </w:rPr>
        <w:t xml:space="preserve"> physical tags as a reminder – magnets, stickers, posters, pens – they all help spread the message – “The eRedBag is now live on </w:t>
      </w:r>
      <w:r w:rsidR="00D40708">
        <w:rPr>
          <w:sz w:val="22"/>
          <w:szCs w:val="22"/>
        </w:rPr>
        <w:t>EPR</w:t>
      </w:r>
      <w:r w:rsidR="0099559F" w:rsidRPr="00A00786">
        <w:rPr>
          <w:sz w:val="22"/>
          <w:szCs w:val="22"/>
        </w:rPr>
        <w:t xml:space="preserve">” </w:t>
      </w:r>
    </w:p>
    <w:p w14:paraId="29B0B98D" w14:textId="25EF0D0F" w:rsidR="0099559F" w:rsidRPr="00A00786" w:rsidRDefault="002C1F11" w:rsidP="00A00786">
      <w:pPr>
        <w:pStyle w:val="ListParagraph"/>
        <w:numPr>
          <w:ilvl w:val="0"/>
          <w:numId w:val="4"/>
        </w:numPr>
        <w:spacing w:after="160" w:line="276" w:lineRule="auto"/>
        <w:rPr>
          <w:sz w:val="22"/>
          <w:szCs w:val="22"/>
        </w:rPr>
      </w:pPr>
      <w:r>
        <w:rPr>
          <w:sz w:val="22"/>
          <w:szCs w:val="22"/>
        </w:rPr>
        <w:t>promoting it via</w:t>
      </w:r>
      <w:r w:rsidRPr="00A00786">
        <w:rPr>
          <w:sz w:val="22"/>
          <w:szCs w:val="22"/>
        </w:rPr>
        <w:t xml:space="preserve"> </w:t>
      </w:r>
      <w:r w:rsidR="0099559F" w:rsidRPr="00A00786">
        <w:rPr>
          <w:sz w:val="22"/>
          <w:szCs w:val="22"/>
        </w:rPr>
        <w:t xml:space="preserve">e-communication - newsletters, WhatsApp groups, email signatures, </w:t>
      </w:r>
      <w:proofErr w:type="gramStart"/>
      <w:r w:rsidR="0099559F" w:rsidRPr="00A00786">
        <w:rPr>
          <w:sz w:val="22"/>
          <w:szCs w:val="22"/>
        </w:rPr>
        <w:t>screensavers</w:t>
      </w:r>
      <w:proofErr w:type="gramEnd"/>
      <w:r w:rsidR="00CD1041">
        <w:rPr>
          <w:sz w:val="22"/>
          <w:szCs w:val="22"/>
        </w:rPr>
        <w:t xml:space="preserve"> and set-up an intranet page</w:t>
      </w:r>
      <w:r w:rsidR="0099559F" w:rsidRPr="00A00786">
        <w:rPr>
          <w:sz w:val="22"/>
          <w:szCs w:val="22"/>
        </w:rPr>
        <w:t>.</w:t>
      </w:r>
    </w:p>
    <w:p w14:paraId="7BCB19F4" w14:textId="5ED4D19D" w:rsidR="0099559F" w:rsidRPr="00A00786" w:rsidRDefault="002C1F11" w:rsidP="00A00786">
      <w:pPr>
        <w:pStyle w:val="ListParagraph"/>
        <w:numPr>
          <w:ilvl w:val="0"/>
          <w:numId w:val="4"/>
        </w:numPr>
        <w:spacing w:after="160" w:line="276" w:lineRule="auto"/>
        <w:rPr>
          <w:sz w:val="22"/>
          <w:szCs w:val="22"/>
        </w:rPr>
      </w:pPr>
      <w:r>
        <w:rPr>
          <w:sz w:val="22"/>
          <w:szCs w:val="22"/>
        </w:rPr>
        <w:t>riding on</w:t>
      </w:r>
      <w:r w:rsidRPr="00A00786">
        <w:rPr>
          <w:sz w:val="22"/>
          <w:szCs w:val="22"/>
        </w:rPr>
        <w:t xml:space="preserve"> </w:t>
      </w:r>
      <w:r w:rsidR="0099559F" w:rsidRPr="00A00786">
        <w:rPr>
          <w:sz w:val="22"/>
          <w:szCs w:val="22"/>
        </w:rPr>
        <w:t xml:space="preserve">the success of previous internal campaigns – your communications and transformation teams will know what works best </w:t>
      </w:r>
      <w:r w:rsidR="00CD1041">
        <w:rPr>
          <w:sz w:val="22"/>
          <w:szCs w:val="22"/>
        </w:rPr>
        <w:t>for</w:t>
      </w:r>
      <w:r w:rsidR="0099559F" w:rsidRPr="00A00786">
        <w:rPr>
          <w:sz w:val="22"/>
          <w:szCs w:val="22"/>
        </w:rPr>
        <w:t xml:space="preserve"> your </w:t>
      </w:r>
      <w:r w:rsidR="00CD1041">
        <w:rPr>
          <w:sz w:val="22"/>
          <w:szCs w:val="22"/>
        </w:rPr>
        <w:t>service</w:t>
      </w:r>
      <w:r w:rsidR="0099559F" w:rsidRPr="00A00786">
        <w:rPr>
          <w:sz w:val="22"/>
          <w:szCs w:val="22"/>
        </w:rPr>
        <w:t xml:space="preserve">. Use their expertise to guide you. </w:t>
      </w:r>
    </w:p>
    <w:p w14:paraId="39AFADA3" w14:textId="257A53B8" w:rsidR="0099559F" w:rsidRPr="00A00786" w:rsidRDefault="002C1F11" w:rsidP="00A00786">
      <w:pPr>
        <w:pStyle w:val="ListParagraph"/>
        <w:numPr>
          <w:ilvl w:val="0"/>
          <w:numId w:val="4"/>
        </w:numPr>
        <w:spacing w:after="160" w:line="276" w:lineRule="auto"/>
        <w:rPr>
          <w:sz w:val="22"/>
          <w:szCs w:val="22"/>
        </w:rPr>
      </w:pPr>
      <w:r>
        <w:rPr>
          <w:sz w:val="22"/>
          <w:szCs w:val="22"/>
        </w:rPr>
        <w:t>using</w:t>
      </w:r>
      <w:r w:rsidRPr="00A00786">
        <w:rPr>
          <w:sz w:val="22"/>
          <w:szCs w:val="22"/>
        </w:rPr>
        <w:t xml:space="preserve"> </w:t>
      </w:r>
      <w:r w:rsidR="0099559F" w:rsidRPr="00A00786">
        <w:rPr>
          <w:sz w:val="22"/>
          <w:szCs w:val="22"/>
        </w:rPr>
        <w:t xml:space="preserve">techniques such as </w:t>
      </w:r>
      <w:r w:rsidR="00CD1041">
        <w:rPr>
          <w:sz w:val="22"/>
          <w:szCs w:val="22"/>
        </w:rPr>
        <w:t>w</w:t>
      </w:r>
      <w:r w:rsidR="0099559F" w:rsidRPr="00A00786">
        <w:rPr>
          <w:sz w:val="22"/>
          <w:szCs w:val="22"/>
        </w:rPr>
        <w:t>ard walk-rounds, study days and team meetings</w:t>
      </w:r>
      <w:r w:rsidR="00A93122">
        <w:rPr>
          <w:sz w:val="22"/>
          <w:szCs w:val="22"/>
        </w:rPr>
        <w:t xml:space="preserve"> and include within induction packs</w:t>
      </w:r>
      <w:r w:rsidR="0099559F" w:rsidRPr="00A00786">
        <w:rPr>
          <w:sz w:val="22"/>
          <w:szCs w:val="22"/>
        </w:rPr>
        <w:t xml:space="preserve"> </w:t>
      </w:r>
    </w:p>
    <w:p w14:paraId="0EF41FF8" w14:textId="60EA91F5" w:rsidR="0099559F" w:rsidRDefault="002C1F11" w:rsidP="003B7899">
      <w:pPr>
        <w:pStyle w:val="ListParagraph"/>
        <w:numPr>
          <w:ilvl w:val="0"/>
          <w:numId w:val="4"/>
        </w:numPr>
        <w:spacing w:after="160" w:line="276" w:lineRule="auto"/>
        <w:rPr>
          <w:sz w:val="22"/>
          <w:szCs w:val="22"/>
        </w:rPr>
      </w:pPr>
      <w:r>
        <w:rPr>
          <w:sz w:val="22"/>
          <w:szCs w:val="22"/>
        </w:rPr>
        <w:t>setting up</w:t>
      </w:r>
      <w:r w:rsidRPr="00A00786">
        <w:rPr>
          <w:sz w:val="22"/>
          <w:szCs w:val="22"/>
        </w:rPr>
        <w:t xml:space="preserve"> </w:t>
      </w:r>
      <w:r w:rsidR="0099559F" w:rsidRPr="00A00786">
        <w:rPr>
          <w:sz w:val="22"/>
          <w:szCs w:val="22"/>
        </w:rPr>
        <w:t xml:space="preserve">a dummy care home resident on your </w:t>
      </w:r>
      <w:r w:rsidR="00A93122">
        <w:rPr>
          <w:sz w:val="22"/>
          <w:szCs w:val="22"/>
        </w:rPr>
        <w:t xml:space="preserve">service’s </w:t>
      </w:r>
      <w:r w:rsidR="0099559F" w:rsidRPr="00A00786">
        <w:rPr>
          <w:sz w:val="22"/>
          <w:szCs w:val="22"/>
        </w:rPr>
        <w:t>EPR and attach</w:t>
      </w:r>
      <w:r>
        <w:rPr>
          <w:sz w:val="22"/>
          <w:szCs w:val="22"/>
        </w:rPr>
        <w:t>ing</w:t>
      </w:r>
      <w:r w:rsidR="0099559F" w:rsidRPr="00A00786">
        <w:rPr>
          <w:sz w:val="22"/>
          <w:szCs w:val="22"/>
        </w:rPr>
        <w:t xml:space="preserve"> a dummy eRedBag on it so staff can access it and review </w:t>
      </w:r>
      <w:r>
        <w:rPr>
          <w:sz w:val="22"/>
          <w:szCs w:val="22"/>
        </w:rPr>
        <w:t xml:space="preserve">it </w:t>
      </w:r>
      <w:r w:rsidR="0099559F" w:rsidRPr="00A00786">
        <w:rPr>
          <w:sz w:val="22"/>
          <w:szCs w:val="22"/>
        </w:rPr>
        <w:t>before go</w:t>
      </w:r>
      <w:r>
        <w:rPr>
          <w:sz w:val="22"/>
          <w:szCs w:val="22"/>
        </w:rPr>
        <w:t>ing</w:t>
      </w:r>
      <w:r w:rsidR="0099559F" w:rsidRPr="00A00786">
        <w:rPr>
          <w:sz w:val="22"/>
          <w:szCs w:val="22"/>
        </w:rPr>
        <w:t xml:space="preserve"> live</w:t>
      </w:r>
    </w:p>
    <w:p w14:paraId="2E43DAD2" w14:textId="21EE5539" w:rsidR="00797598" w:rsidRDefault="002C1F11" w:rsidP="003B7899">
      <w:pPr>
        <w:pStyle w:val="ListParagraph"/>
        <w:numPr>
          <w:ilvl w:val="0"/>
          <w:numId w:val="4"/>
        </w:numPr>
        <w:spacing w:after="160" w:line="276" w:lineRule="auto"/>
        <w:rPr>
          <w:sz w:val="22"/>
          <w:szCs w:val="22"/>
        </w:rPr>
      </w:pPr>
      <w:r>
        <w:rPr>
          <w:sz w:val="22"/>
          <w:szCs w:val="22"/>
        </w:rPr>
        <w:t xml:space="preserve">generating </w:t>
      </w:r>
      <w:r w:rsidR="00797598">
        <w:rPr>
          <w:sz w:val="22"/>
          <w:szCs w:val="22"/>
        </w:rPr>
        <w:t>user stories of clinicians who have accessed the eRedBag using the interview template available on the webpage</w:t>
      </w:r>
    </w:p>
    <w:p w14:paraId="3137E691" w14:textId="58DEFA29" w:rsidR="003B7899" w:rsidRPr="006C6192" w:rsidRDefault="003B7899" w:rsidP="006C6192">
      <w:pPr>
        <w:spacing w:line="240" w:lineRule="auto"/>
        <w:ind w:left="0"/>
        <w:rPr>
          <w:sz w:val="22"/>
          <w:szCs w:val="22"/>
        </w:rPr>
      </w:pPr>
    </w:p>
    <w:p w14:paraId="467B37CC" w14:textId="77777777" w:rsidR="0099559F" w:rsidRPr="008D4C12" w:rsidRDefault="0099559F" w:rsidP="008D4C12">
      <w:pPr>
        <w:pStyle w:val="Heading2"/>
        <w:numPr>
          <w:ilvl w:val="0"/>
          <w:numId w:val="7"/>
        </w:numPr>
        <w:ind w:left="-207"/>
      </w:pPr>
      <w:bookmarkStart w:id="10" w:name="_Toc65850199"/>
      <w:bookmarkStart w:id="11" w:name="_Toc70437647"/>
      <w:r w:rsidRPr="008D4C12">
        <w:t>Monitoring use of the eRedBag</w:t>
      </w:r>
      <w:bookmarkEnd w:id="10"/>
      <w:bookmarkEnd w:id="11"/>
    </w:p>
    <w:p w14:paraId="00186AA0" w14:textId="4F4830CA" w:rsidR="0099559F" w:rsidRDefault="0099559F" w:rsidP="00A00786">
      <w:pPr>
        <w:spacing w:line="276" w:lineRule="auto"/>
        <w:rPr>
          <w:sz w:val="22"/>
          <w:szCs w:val="22"/>
        </w:rPr>
      </w:pPr>
      <w:r w:rsidRPr="00A00786">
        <w:rPr>
          <w:sz w:val="22"/>
          <w:szCs w:val="22"/>
        </w:rPr>
        <w:t>It is advisable to monitor</w:t>
      </w:r>
      <w:r w:rsidR="005E7B5E">
        <w:rPr>
          <w:sz w:val="22"/>
          <w:szCs w:val="22"/>
        </w:rPr>
        <w:t xml:space="preserve"> the</w:t>
      </w:r>
      <w:r w:rsidRPr="00A00786">
        <w:rPr>
          <w:sz w:val="22"/>
          <w:szCs w:val="22"/>
        </w:rPr>
        <w:t xml:space="preserve"> use of the eRedBag in the community team. The </w:t>
      </w:r>
      <w:r w:rsidR="005E7B5E">
        <w:rPr>
          <w:sz w:val="22"/>
          <w:szCs w:val="22"/>
        </w:rPr>
        <w:t>t</w:t>
      </w:r>
      <w:r w:rsidRPr="00A00786">
        <w:rPr>
          <w:sz w:val="22"/>
          <w:szCs w:val="22"/>
        </w:rPr>
        <w:t>rust</w:t>
      </w:r>
      <w:r w:rsidR="005E7B5E">
        <w:rPr>
          <w:sz w:val="22"/>
          <w:szCs w:val="22"/>
        </w:rPr>
        <w:t>’s</w:t>
      </w:r>
      <w:r w:rsidRPr="00A00786">
        <w:rPr>
          <w:sz w:val="22"/>
          <w:szCs w:val="22"/>
        </w:rPr>
        <w:t xml:space="preserve"> IT lead may be able to help contact staff accessing the eRedBag. This can be matched with records of care home resident referrals to the community service</w:t>
      </w:r>
      <w:r w:rsidR="005E7B5E">
        <w:rPr>
          <w:sz w:val="22"/>
          <w:szCs w:val="22"/>
        </w:rPr>
        <w:t xml:space="preserve"> to help generate users</w:t>
      </w:r>
      <w:r w:rsidR="002C1F11">
        <w:rPr>
          <w:sz w:val="22"/>
          <w:szCs w:val="22"/>
        </w:rPr>
        <w:t>’</w:t>
      </w:r>
      <w:r w:rsidR="005E7B5E">
        <w:rPr>
          <w:sz w:val="22"/>
          <w:szCs w:val="22"/>
        </w:rPr>
        <w:t xml:space="preserve"> experiences of accessing the eRedBag</w:t>
      </w:r>
      <w:r w:rsidRPr="00A00786">
        <w:rPr>
          <w:sz w:val="22"/>
          <w:szCs w:val="22"/>
        </w:rPr>
        <w:t xml:space="preserve">. </w:t>
      </w:r>
    </w:p>
    <w:p w14:paraId="301A477C" w14:textId="77777777" w:rsidR="006C6192" w:rsidRPr="00A00786" w:rsidRDefault="006C6192" w:rsidP="00A00786">
      <w:pPr>
        <w:spacing w:line="276" w:lineRule="auto"/>
        <w:rPr>
          <w:sz w:val="22"/>
          <w:szCs w:val="22"/>
        </w:rPr>
      </w:pPr>
    </w:p>
    <w:p w14:paraId="43BF239D" w14:textId="77777777" w:rsidR="0099559F" w:rsidRPr="00A00786" w:rsidRDefault="0099559F" w:rsidP="00A00786">
      <w:pPr>
        <w:spacing w:line="276" w:lineRule="auto"/>
        <w:rPr>
          <w:sz w:val="22"/>
          <w:szCs w:val="22"/>
        </w:rPr>
      </w:pPr>
      <w:r w:rsidRPr="00A00786">
        <w:rPr>
          <w:sz w:val="22"/>
          <w:szCs w:val="22"/>
        </w:rPr>
        <w:t xml:space="preserve">Where the eRedBag is not being accessed, the Task and Finish group can raise this in team meetings to discover if there is a problem with access, or if more promotion is needed. </w:t>
      </w:r>
    </w:p>
    <w:p w14:paraId="6BEFA20B" w14:textId="77777777" w:rsidR="006C6192" w:rsidRDefault="006C6192" w:rsidP="00A00786">
      <w:pPr>
        <w:spacing w:line="276" w:lineRule="auto"/>
        <w:rPr>
          <w:sz w:val="22"/>
          <w:szCs w:val="22"/>
        </w:rPr>
      </w:pPr>
    </w:p>
    <w:p w14:paraId="16C60D50" w14:textId="40697837" w:rsidR="0099559F" w:rsidRDefault="0099559F" w:rsidP="00A00786">
      <w:pPr>
        <w:spacing w:line="276" w:lineRule="auto"/>
        <w:rPr>
          <w:sz w:val="22"/>
          <w:szCs w:val="22"/>
        </w:rPr>
      </w:pPr>
      <w:r w:rsidRPr="00A00786">
        <w:rPr>
          <w:sz w:val="22"/>
          <w:szCs w:val="22"/>
        </w:rPr>
        <w:t>Further eRedBag resources are available</w:t>
      </w:r>
      <w:r w:rsidR="00887E84">
        <w:rPr>
          <w:sz w:val="22"/>
          <w:szCs w:val="22"/>
        </w:rPr>
        <w:t xml:space="preserve"> on the website.</w:t>
      </w:r>
    </w:p>
    <w:p w14:paraId="6A69429A" w14:textId="77777777" w:rsidR="00A00786" w:rsidRPr="00A00786" w:rsidRDefault="00A00786" w:rsidP="00A00786">
      <w:pPr>
        <w:spacing w:line="276" w:lineRule="auto"/>
        <w:rPr>
          <w:sz w:val="22"/>
          <w:szCs w:val="22"/>
        </w:rPr>
      </w:pPr>
    </w:p>
    <w:p w14:paraId="47238BDA" w14:textId="16D479CF" w:rsidR="001C79EB" w:rsidRDefault="0099559F" w:rsidP="003B7899">
      <w:pPr>
        <w:spacing w:line="276" w:lineRule="auto"/>
        <w:rPr>
          <w:rStyle w:val="apple-converted-space"/>
          <w:rFonts w:cstheme="minorHAnsi"/>
          <w:color w:val="201F1E"/>
          <w:sz w:val="22"/>
          <w:szCs w:val="22"/>
          <w:shd w:val="clear" w:color="auto" w:fill="FFFFFF"/>
        </w:rPr>
      </w:pPr>
      <w:r w:rsidRPr="00A00786">
        <w:rPr>
          <w:rFonts w:cstheme="minorHAnsi"/>
          <w:sz w:val="22"/>
          <w:szCs w:val="22"/>
        </w:rPr>
        <w:t>For more information on the eRedBag contact</w:t>
      </w:r>
      <w:r w:rsidRPr="00A00786">
        <w:rPr>
          <w:sz w:val="22"/>
          <w:szCs w:val="22"/>
        </w:rPr>
        <w:t xml:space="preserve"> </w:t>
      </w:r>
      <w:hyperlink r:id="rId18" w:tgtFrame="_blank" w:history="1">
        <w:r w:rsidRPr="00A00786">
          <w:rPr>
            <w:rStyle w:val="Hyperlink"/>
            <w:rFonts w:cstheme="minorHAnsi"/>
            <w:color w:val="954F72"/>
            <w:sz w:val="22"/>
            <w:szCs w:val="22"/>
            <w:bdr w:val="none" w:sz="0" w:space="0" w:color="auto" w:frame="1"/>
          </w:rPr>
          <w:t>SWLCareHomes.eRedBag@swlondon.nhs.uk</w:t>
        </w:r>
      </w:hyperlink>
      <w:r w:rsidRPr="00A00786">
        <w:rPr>
          <w:rStyle w:val="apple-converted-space"/>
          <w:rFonts w:cstheme="minorHAnsi"/>
          <w:color w:val="201F1E"/>
          <w:sz w:val="22"/>
          <w:szCs w:val="22"/>
          <w:shd w:val="clear" w:color="auto" w:fill="FFFFFF"/>
        </w:rPr>
        <w:t> </w:t>
      </w:r>
    </w:p>
    <w:p w14:paraId="7051C7E6" w14:textId="3C7F2334" w:rsidR="005E7B5E" w:rsidRDefault="005E7B5E">
      <w:pPr>
        <w:spacing w:line="240" w:lineRule="auto"/>
        <w:ind w:left="0"/>
        <w:rPr>
          <w:rStyle w:val="apple-converted-space"/>
          <w:rFonts w:cstheme="minorHAnsi"/>
          <w:color w:val="201F1E"/>
          <w:sz w:val="22"/>
          <w:szCs w:val="22"/>
          <w:shd w:val="clear" w:color="auto" w:fill="FFFFFF"/>
        </w:rPr>
      </w:pPr>
      <w:r>
        <w:rPr>
          <w:rStyle w:val="apple-converted-space"/>
          <w:rFonts w:cstheme="minorHAnsi"/>
          <w:color w:val="201F1E"/>
          <w:sz w:val="22"/>
          <w:szCs w:val="22"/>
          <w:shd w:val="clear" w:color="auto" w:fill="FFFFFF"/>
        </w:rPr>
        <w:br w:type="page"/>
      </w:r>
    </w:p>
    <w:p w14:paraId="747648C5" w14:textId="77777777" w:rsidR="000B7330" w:rsidRDefault="000B7330" w:rsidP="003B7899">
      <w:pPr>
        <w:spacing w:line="276" w:lineRule="auto"/>
        <w:rPr>
          <w:rStyle w:val="apple-converted-space"/>
          <w:rFonts w:cstheme="minorHAnsi"/>
          <w:color w:val="201F1E"/>
          <w:sz w:val="22"/>
          <w:szCs w:val="22"/>
          <w:shd w:val="clear" w:color="auto" w:fill="FFFFFF"/>
        </w:rPr>
      </w:pPr>
    </w:p>
    <w:p w14:paraId="555D3ACB" w14:textId="324E6BCC" w:rsidR="00DF4D0D" w:rsidRPr="00182FFF" w:rsidRDefault="00DF4D0D" w:rsidP="00DF4D0D">
      <w:pPr>
        <w:rPr>
          <w:color w:val="007988" w:themeColor="accent1" w:themeShade="BF"/>
          <w:sz w:val="28"/>
          <w:szCs w:val="28"/>
        </w:rPr>
      </w:pPr>
      <w:r w:rsidRPr="00182FFF">
        <w:rPr>
          <w:color w:val="007988" w:themeColor="accent1" w:themeShade="BF"/>
          <w:sz w:val="28"/>
          <w:szCs w:val="28"/>
        </w:rPr>
        <w:t>Acknowledg</w:t>
      </w:r>
      <w:r w:rsidR="002C1F11">
        <w:rPr>
          <w:color w:val="007988" w:themeColor="accent1" w:themeShade="BF"/>
          <w:sz w:val="28"/>
          <w:szCs w:val="28"/>
        </w:rPr>
        <w:t>e</w:t>
      </w:r>
      <w:r w:rsidRPr="00182FFF">
        <w:rPr>
          <w:color w:val="007988" w:themeColor="accent1" w:themeShade="BF"/>
          <w:sz w:val="28"/>
          <w:szCs w:val="28"/>
        </w:rPr>
        <w:t>ments</w:t>
      </w:r>
    </w:p>
    <w:p w14:paraId="74A55017" w14:textId="77777777" w:rsidR="00DF4D0D" w:rsidRPr="00A00A57" w:rsidRDefault="00DF4D0D" w:rsidP="00DF4D0D"/>
    <w:p w14:paraId="5C7BA2C6" w14:textId="77777777" w:rsidR="00812F5B" w:rsidRPr="00FE4A90" w:rsidRDefault="00812F5B" w:rsidP="00812F5B">
      <w:pPr>
        <w:rPr>
          <w:color w:val="00A3B6" w:themeColor="accent1"/>
          <w:sz w:val="28"/>
        </w:rPr>
      </w:pPr>
      <w:r w:rsidRPr="00FE4A90">
        <w:rPr>
          <w:color w:val="00A3B6" w:themeColor="accent1"/>
          <w:sz w:val="28"/>
        </w:rPr>
        <w:t>We would like to acknowledge and thank the following organisations for their ongoing commitment to this project:</w:t>
      </w:r>
    </w:p>
    <w:p w14:paraId="30B8B2BB" w14:textId="77777777" w:rsidR="00DF4D0D" w:rsidRDefault="00DF4D0D" w:rsidP="00DF4D0D">
      <w:pPr>
        <w:spacing w:line="360" w:lineRule="auto"/>
        <w:jc w:val="center"/>
      </w:pPr>
    </w:p>
    <w:p w14:paraId="38AD8CFF" w14:textId="77777777" w:rsidR="00DF4D0D" w:rsidRPr="006F29F2" w:rsidRDefault="00DF4D0D" w:rsidP="00DF4D0D">
      <w:pPr>
        <w:spacing w:line="360" w:lineRule="auto"/>
        <w:jc w:val="center"/>
        <w:rPr>
          <w:color w:val="007988" w:themeColor="text1" w:themeShade="BF"/>
          <w:sz w:val="22"/>
          <w:szCs w:val="22"/>
        </w:rPr>
      </w:pPr>
    </w:p>
    <w:p w14:paraId="7506DD0A" w14:textId="77777777" w:rsidR="00DF4D0D" w:rsidRDefault="00DF4D0D" w:rsidP="00DF4D0D">
      <w:pPr>
        <w:spacing w:line="360" w:lineRule="auto"/>
      </w:pPr>
    </w:p>
    <w:p w14:paraId="235AB0A3" w14:textId="77777777" w:rsidR="00DF4D0D" w:rsidRDefault="00DF4D0D" w:rsidP="00DF4D0D">
      <w:pPr>
        <w:spacing w:line="360" w:lineRule="auto"/>
      </w:pPr>
      <w:r w:rsidRPr="00246B71">
        <w:rPr>
          <w:noProof/>
        </w:rPr>
        <w:t xml:space="preserve"> </w:t>
      </w:r>
    </w:p>
    <w:p w14:paraId="6937152F" w14:textId="77777777" w:rsidR="00DF4D0D" w:rsidRDefault="00DF4D0D" w:rsidP="00DF4D0D">
      <w:pPr>
        <w:spacing w:line="360" w:lineRule="auto"/>
      </w:pPr>
    </w:p>
    <w:p w14:paraId="0134A038" w14:textId="77777777" w:rsidR="00DF4D0D" w:rsidRDefault="00DF4D0D" w:rsidP="00DF4D0D">
      <w:pPr>
        <w:spacing w:line="360" w:lineRule="auto"/>
      </w:pPr>
      <w:r w:rsidRPr="00246B71">
        <w:rPr>
          <w:noProof/>
        </w:rPr>
        <w:t xml:space="preserve"> </w:t>
      </w:r>
    </w:p>
    <w:p w14:paraId="5E294433" w14:textId="79EF9624" w:rsidR="000B7330" w:rsidRPr="00DF4D0D" w:rsidRDefault="00DF4D0D" w:rsidP="00DF4D0D">
      <w:pPr>
        <w:spacing w:line="276" w:lineRule="auto"/>
        <w:ind w:left="0"/>
      </w:pPr>
      <w:r w:rsidRPr="00D640DF">
        <w:rPr>
          <w:noProof/>
        </w:rPr>
        <w:drawing>
          <wp:anchor distT="0" distB="0" distL="114300" distR="114300" simplePos="0" relativeHeight="251673600" behindDoc="1" locked="0" layoutInCell="1" allowOverlap="1" wp14:anchorId="3D10A33A" wp14:editId="4252ABCE">
            <wp:simplePos x="0" y="0"/>
            <wp:positionH relativeFrom="column">
              <wp:posOffset>0</wp:posOffset>
            </wp:positionH>
            <wp:positionV relativeFrom="paragraph">
              <wp:posOffset>255241</wp:posOffset>
            </wp:positionV>
            <wp:extent cx="5731510" cy="3645535"/>
            <wp:effectExtent l="0" t="0" r="0" b="0"/>
            <wp:wrapTight wrapText="bothSides">
              <wp:wrapPolygon edited="0">
                <wp:start x="0" y="0"/>
                <wp:lineTo x="0" y="21521"/>
                <wp:lineTo x="21538" y="21521"/>
                <wp:lineTo x="2153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31510" cy="3645535"/>
                    </a:xfrm>
                    <a:prstGeom prst="rect">
                      <a:avLst/>
                    </a:prstGeom>
                  </pic:spPr>
                </pic:pic>
              </a:graphicData>
            </a:graphic>
            <wp14:sizeRelH relativeFrom="page">
              <wp14:pctWidth>0</wp14:pctWidth>
            </wp14:sizeRelH>
            <wp14:sizeRelV relativeFrom="page">
              <wp14:pctHeight>0</wp14:pctHeight>
            </wp14:sizeRelV>
          </wp:anchor>
        </w:drawing>
      </w:r>
    </w:p>
    <w:sectPr w:rsidR="000B7330" w:rsidRPr="00DF4D0D" w:rsidSect="00E34052">
      <w:headerReference w:type="default" r:id="rId20"/>
      <w:footerReference w:type="default" r:id="rId21"/>
      <w:pgSz w:w="11906" w:h="16838"/>
      <w:pgMar w:top="1135" w:right="1440" w:bottom="1135" w:left="1440" w:header="269" w:footer="3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F7ABAF" w14:textId="77777777" w:rsidR="008F1298" w:rsidRDefault="008F1298" w:rsidP="00DE4B17">
      <w:r>
        <w:separator/>
      </w:r>
    </w:p>
  </w:endnote>
  <w:endnote w:type="continuationSeparator" w:id="0">
    <w:p w14:paraId="49AA6E29" w14:textId="77777777" w:rsidR="008F1298" w:rsidRDefault="008F1298" w:rsidP="00DE4B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6267F" w14:textId="579C6AAD" w:rsidR="00FF36D6" w:rsidRPr="00FF36D6" w:rsidRDefault="00FF36D6" w:rsidP="00DE4B17">
    <w:pPr>
      <w:pStyle w:val="Footer"/>
    </w:pPr>
    <w:r w:rsidRPr="00FF36D6">
      <w:t>eRedBag Guid</w:t>
    </w:r>
    <w:r w:rsidR="00250BDB">
      <w:t>e</w:t>
    </w:r>
    <w:r>
      <w:t xml:space="preserve"> | </w:t>
    </w:r>
    <w:r w:rsidR="008D2ADD">
      <w:t>Community Staff</w:t>
    </w:r>
    <w:r w:rsidR="00AB0226">
      <w:tab/>
    </w:r>
    <w:r w:rsidR="00AB0226">
      <w:tab/>
    </w:r>
    <w:r w:rsidR="00AB0226">
      <w:fldChar w:fldCharType="begin"/>
    </w:r>
    <w:r w:rsidR="00AB0226">
      <w:instrText xml:space="preserve"> PAGE  \* MERGEFORMAT </w:instrText>
    </w:r>
    <w:r w:rsidR="00AB0226">
      <w:fldChar w:fldCharType="separate"/>
    </w:r>
    <w:r w:rsidR="00AB0226">
      <w:rPr>
        <w:noProof/>
      </w:rPr>
      <w:t>4</w:t>
    </w:r>
    <w:r w:rsidR="00AB0226">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5832DC" w14:textId="77777777" w:rsidR="008F1298" w:rsidRDefault="008F1298" w:rsidP="00DE4B17">
      <w:r>
        <w:separator/>
      </w:r>
    </w:p>
  </w:footnote>
  <w:footnote w:type="continuationSeparator" w:id="0">
    <w:p w14:paraId="6EDD1724" w14:textId="77777777" w:rsidR="008F1298" w:rsidRDefault="008F1298" w:rsidP="00DE4B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DBA2B" w14:textId="5AA1D372" w:rsidR="00FF36D6" w:rsidRDefault="004B7891" w:rsidP="008D2ADD">
    <w:pPr>
      <w:pStyle w:val="Footer"/>
      <w:ind w:left="0"/>
    </w:pPr>
    <w:r w:rsidRPr="004B7891">
      <w:rPr>
        <w:noProof/>
        <w:color w:val="00A3B6" w:themeColor="text1"/>
        <w:sz w:val="24"/>
      </w:rPr>
      <w:drawing>
        <wp:anchor distT="0" distB="0" distL="114300" distR="114300" simplePos="0" relativeHeight="251658240" behindDoc="1" locked="0" layoutInCell="1" allowOverlap="1" wp14:anchorId="39D9C8BA" wp14:editId="71256933">
          <wp:simplePos x="0" y="0"/>
          <wp:positionH relativeFrom="column">
            <wp:posOffset>-914400</wp:posOffset>
          </wp:positionH>
          <wp:positionV relativeFrom="paragraph">
            <wp:posOffset>-160655</wp:posOffset>
          </wp:positionV>
          <wp:extent cx="7557129" cy="10688400"/>
          <wp:effectExtent l="0" t="0" r="0" b="508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rcRect l="32" r="32"/>
                  <a:stretch>
                    <a:fillRect/>
                  </a:stretch>
                </pic:blipFill>
                <pic:spPr bwMode="auto">
                  <a:xfrm>
                    <a:off x="0" y="0"/>
                    <a:ext cx="7557129" cy="1068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B7891">
      <w:rPr>
        <w:color w:val="00A3B6" w:themeColor="text1"/>
        <w:sz w:val="24"/>
      </w:rPr>
      <w:t xml:space="preserve">eRedBag Guide for </w:t>
    </w:r>
    <w:r w:rsidR="008D2ADD">
      <w:rPr>
        <w:color w:val="00A3B6" w:themeColor="text1"/>
        <w:sz w:val="24"/>
      </w:rPr>
      <w:t>Community Staff</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100AA"/>
    <w:multiLevelType w:val="hybridMultilevel"/>
    <w:tmpl w:val="FDBCAEEC"/>
    <w:lvl w:ilvl="0" w:tplc="239C886C">
      <w:start w:val="1"/>
      <w:numFmt w:val="decimal"/>
      <w:lvlText w:val="%1."/>
      <w:lvlJc w:val="left"/>
      <w:pPr>
        <w:ind w:left="5606" w:hanging="360"/>
      </w:pPr>
      <w:rPr>
        <w:rFonts w:hint="default"/>
        <w:sz w:val="28"/>
        <w:szCs w:val="28"/>
      </w:rPr>
    </w:lvl>
    <w:lvl w:ilvl="1" w:tplc="08090019" w:tentative="1">
      <w:start w:val="1"/>
      <w:numFmt w:val="lowerLetter"/>
      <w:lvlText w:val="%2."/>
      <w:lvlJc w:val="left"/>
      <w:pPr>
        <w:ind w:left="6326" w:hanging="360"/>
      </w:pPr>
    </w:lvl>
    <w:lvl w:ilvl="2" w:tplc="0809001B" w:tentative="1">
      <w:start w:val="1"/>
      <w:numFmt w:val="lowerRoman"/>
      <w:lvlText w:val="%3."/>
      <w:lvlJc w:val="right"/>
      <w:pPr>
        <w:ind w:left="7046" w:hanging="180"/>
      </w:pPr>
    </w:lvl>
    <w:lvl w:ilvl="3" w:tplc="0809000F" w:tentative="1">
      <w:start w:val="1"/>
      <w:numFmt w:val="decimal"/>
      <w:lvlText w:val="%4."/>
      <w:lvlJc w:val="left"/>
      <w:pPr>
        <w:ind w:left="7766" w:hanging="360"/>
      </w:pPr>
    </w:lvl>
    <w:lvl w:ilvl="4" w:tplc="08090019" w:tentative="1">
      <w:start w:val="1"/>
      <w:numFmt w:val="lowerLetter"/>
      <w:lvlText w:val="%5."/>
      <w:lvlJc w:val="left"/>
      <w:pPr>
        <w:ind w:left="8486" w:hanging="360"/>
      </w:pPr>
    </w:lvl>
    <w:lvl w:ilvl="5" w:tplc="0809001B" w:tentative="1">
      <w:start w:val="1"/>
      <w:numFmt w:val="lowerRoman"/>
      <w:lvlText w:val="%6."/>
      <w:lvlJc w:val="right"/>
      <w:pPr>
        <w:ind w:left="9206" w:hanging="180"/>
      </w:pPr>
    </w:lvl>
    <w:lvl w:ilvl="6" w:tplc="0809000F" w:tentative="1">
      <w:start w:val="1"/>
      <w:numFmt w:val="decimal"/>
      <w:lvlText w:val="%7."/>
      <w:lvlJc w:val="left"/>
      <w:pPr>
        <w:ind w:left="9926" w:hanging="360"/>
      </w:pPr>
    </w:lvl>
    <w:lvl w:ilvl="7" w:tplc="08090019" w:tentative="1">
      <w:start w:val="1"/>
      <w:numFmt w:val="lowerLetter"/>
      <w:lvlText w:val="%8."/>
      <w:lvlJc w:val="left"/>
      <w:pPr>
        <w:ind w:left="10646" w:hanging="360"/>
      </w:pPr>
    </w:lvl>
    <w:lvl w:ilvl="8" w:tplc="0809001B" w:tentative="1">
      <w:start w:val="1"/>
      <w:numFmt w:val="lowerRoman"/>
      <w:lvlText w:val="%9."/>
      <w:lvlJc w:val="right"/>
      <w:pPr>
        <w:ind w:left="11366" w:hanging="180"/>
      </w:pPr>
    </w:lvl>
  </w:abstractNum>
  <w:abstractNum w:abstractNumId="1" w15:restartNumberingAfterBreak="0">
    <w:nsid w:val="0CFD6D66"/>
    <w:multiLevelType w:val="hybridMultilevel"/>
    <w:tmpl w:val="0818EC6E"/>
    <w:lvl w:ilvl="0" w:tplc="FA2AADFA">
      <w:start w:val="1"/>
      <w:numFmt w:val="bullet"/>
      <w:lvlText w:val=""/>
      <w:lvlJc w:val="left"/>
      <w:pPr>
        <w:ind w:left="720" w:hanging="360"/>
      </w:pPr>
      <w:rPr>
        <w:rFonts w:ascii="Symbol" w:hAnsi="Symbol" w:hint="default"/>
        <w:color w:val="00A3B6"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3D3720"/>
    <w:multiLevelType w:val="hybridMultilevel"/>
    <w:tmpl w:val="B4EEA470"/>
    <w:lvl w:ilvl="0" w:tplc="DCEA955C">
      <w:start w:val="1"/>
      <w:numFmt w:val="bullet"/>
      <w:lvlText w:val=""/>
      <w:lvlJc w:val="left"/>
      <w:pPr>
        <w:ind w:left="153" w:hanging="360"/>
      </w:pPr>
      <w:rPr>
        <w:rFonts w:ascii="Symbol" w:hAnsi="Symbol" w:hint="default"/>
        <w:color w:val="00A3B6" w:themeColor="text1"/>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 w15:restartNumberingAfterBreak="0">
    <w:nsid w:val="45DA724D"/>
    <w:multiLevelType w:val="hybridMultilevel"/>
    <w:tmpl w:val="F34E93AE"/>
    <w:lvl w:ilvl="0" w:tplc="08B8E2BA">
      <w:start w:val="1"/>
      <w:numFmt w:val="bullet"/>
      <w:lvlText w:val=""/>
      <w:lvlJc w:val="left"/>
      <w:pPr>
        <w:ind w:left="1800" w:hanging="360"/>
      </w:pPr>
      <w:rPr>
        <w:rFonts w:ascii="Symbol" w:hAnsi="Symbol" w:hint="default"/>
        <w:color w:val="00A3B6" w:themeColor="text1"/>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47F96B3F"/>
    <w:multiLevelType w:val="hybridMultilevel"/>
    <w:tmpl w:val="260265B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 w15:restartNumberingAfterBreak="0">
    <w:nsid w:val="52281C43"/>
    <w:multiLevelType w:val="hybridMultilevel"/>
    <w:tmpl w:val="DD50F63E"/>
    <w:lvl w:ilvl="0" w:tplc="36D873DC">
      <w:numFmt w:val="bullet"/>
      <w:lvlText w:val="-"/>
      <w:lvlJc w:val="left"/>
      <w:pPr>
        <w:ind w:left="720" w:hanging="360"/>
      </w:pPr>
      <w:rPr>
        <w:rFonts w:ascii="Calibri" w:eastAsiaTheme="minorHAnsi" w:hAnsi="Calibri" w:cs="Calibri" w:hint="default"/>
        <w:color w:val="00A3B6" w:themeColor="text1"/>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A7B6554"/>
    <w:multiLevelType w:val="hybridMultilevel"/>
    <w:tmpl w:val="315C2372"/>
    <w:lvl w:ilvl="0" w:tplc="25B4E554">
      <w:start w:val="1"/>
      <w:numFmt w:val="bullet"/>
      <w:pStyle w:val="Bullets"/>
      <w:lvlText w:val=""/>
      <w:lvlJc w:val="left"/>
      <w:pPr>
        <w:ind w:left="153" w:hanging="360"/>
      </w:pPr>
      <w:rPr>
        <w:rFonts w:ascii="Symbol" w:hAnsi="Symbol" w:hint="default"/>
        <w:color w:val="00A3B6" w:themeColor="text1"/>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7" w15:restartNumberingAfterBreak="0">
    <w:nsid w:val="63DD645B"/>
    <w:multiLevelType w:val="hybridMultilevel"/>
    <w:tmpl w:val="2B5CB3D8"/>
    <w:lvl w:ilvl="0" w:tplc="1CF8C2B6">
      <w:start w:val="1"/>
      <w:numFmt w:val="lowerLetter"/>
      <w:lvlText w:val="%1)"/>
      <w:lvlJc w:val="left"/>
      <w:pPr>
        <w:ind w:left="644" w:hanging="360"/>
      </w:pPr>
      <w:rPr>
        <w:rFonts w:hint="default"/>
        <w:color w:val="00A3B6" w:themeColor="text1"/>
      </w:r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num w:numId="1">
    <w:abstractNumId w:val="4"/>
  </w:num>
  <w:num w:numId="2">
    <w:abstractNumId w:val="6"/>
  </w:num>
  <w:num w:numId="3">
    <w:abstractNumId w:val="3"/>
  </w:num>
  <w:num w:numId="4">
    <w:abstractNumId w:val="7"/>
  </w:num>
  <w:num w:numId="5">
    <w:abstractNumId w:val="1"/>
  </w:num>
  <w:num w:numId="6">
    <w:abstractNumId w:val="5"/>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6D6"/>
    <w:rsid w:val="00031962"/>
    <w:rsid w:val="00031E94"/>
    <w:rsid w:val="00032A2E"/>
    <w:rsid w:val="000408F7"/>
    <w:rsid w:val="00043E4B"/>
    <w:rsid w:val="0005185F"/>
    <w:rsid w:val="00061394"/>
    <w:rsid w:val="000621CC"/>
    <w:rsid w:val="000A264E"/>
    <w:rsid w:val="000B7330"/>
    <w:rsid w:val="000C4AA2"/>
    <w:rsid w:val="000E0FA1"/>
    <w:rsid w:val="000E2F61"/>
    <w:rsid w:val="000F6458"/>
    <w:rsid w:val="00124473"/>
    <w:rsid w:val="00135977"/>
    <w:rsid w:val="00172B4A"/>
    <w:rsid w:val="00190846"/>
    <w:rsid w:val="001C79EB"/>
    <w:rsid w:val="002000CB"/>
    <w:rsid w:val="0020133F"/>
    <w:rsid w:val="0020170F"/>
    <w:rsid w:val="0021264F"/>
    <w:rsid w:val="00222E2D"/>
    <w:rsid w:val="0022629A"/>
    <w:rsid w:val="00240C26"/>
    <w:rsid w:val="00250BDB"/>
    <w:rsid w:val="00253F3F"/>
    <w:rsid w:val="00255D85"/>
    <w:rsid w:val="00264067"/>
    <w:rsid w:val="00273649"/>
    <w:rsid w:val="00277610"/>
    <w:rsid w:val="0028277B"/>
    <w:rsid w:val="002B5939"/>
    <w:rsid w:val="002C1F11"/>
    <w:rsid w:val="002F3274"/>
    <w:rsid w:val="002F65F7"/>
    <w:rsid w:val="00300B7F"/>
    <w:rsid w:val="003110A4"/>
    <w:rsid w:val="003B6A44"/>
    <w:rsid w:val="003B7899"/>
    <w:rsid w:val="003C35BD"/>
    <w:rsid w:val="003D3879"/>
    <w:rsid w:val="003D5C31"/>
    <w:rsid w:val="003F3BD5"/>
    <w:rsid w:val="0040619A"/>
    <w:rsid w:val="00426110"/>
    <w:rsid w:val="00451261"/>
    <w:rsid w:val="00457089"/>
    <w:rsid w:val="004A62C3"/>
    <w:rsid w:val="004B0066"/>
    <w:rsid w:val="004B184B"/>
    <w:rsid w:val="004B7891"/>
    <w:rsid w:val="004C458A"/>
    <w:rsid w:val="004E34FC"/>
    <w:rsid w:val="004E502D"/>
    <w:rsid w:val="004F782F"/>
    <w:rsid w:val="00500472"/>
    <w:rsid w:val="005062B3"/>
    <w:rsid w:val="005176FF"/>
    <w:rsid w:val="005368C6"/>
    <w:rsid w:val="00536C64"/>
    <w:rsid w:val="0059173A"/>
    <w:rsid w:val="005A0049"/>
    <w:rsid w:val="005E7B5E"/>
    <w:rsid w:val="00650D0E"/>
    <w:rsid w:val="0065409A"/>
    <w:rsid w:val="0067164A"/>
    <w:rsid w:val="00674FAC"/>
    <w:rsid w:val="00686641"/>
    <w:rsid w:val="006C6192"/>
    <w:rsid w:val="006D4B7E"/>
    <w:rsid w:val="006E1CC6"/>
    <w:rsid w:val="006E3131"/>
    <w:rsid w:val="00731ABA"/>
    <w:rsid w:val="007334D3"/>
    <w:rsid w:val="00785E06"/>
    <w:rsid w:val="0079308F"/>
    <w:rsid w:val="00793B4E"/>
    <w:rsid w:val="00796D54"/>
    <w:rsid w:val="00797598"/>
    <w:rsid w:val="007E626C"/>
    <w:rsid w:val="007F782B"/>
    <w:rsid w:val="00801A24"/>
    <w:rsid w:val="00812F5B"/>
    <w:rsid w:val="00823ECC"/>
    <w:rsid w:val="00831F23"/>
    <w:rsid w:val="008339BE"/>
    <w:rsid w:val="00836D8B"/>
    <w:rsid w:val="00855C3D"/>
    <w:rsid w:val="00887E84"/>
    <w:rsid w:val="00895C72"/>
    <w:rsid w:val="008B39CA"/>
    <w:rsid w:val="008C4997"/>
    <w:rsid w:val="008D2ADD"/>
    <w:rsid w:val="008D4C12"/>
    <w:rsid w:val="008E2ED1"/>
    <w:rsid w:val="008F1298"/>
    <w:rsid w:val="009037D3"/>
    <w:rsid w:val="00906C44"/>
    <w:rsid w:val="009200F4"/>
    <w:rsid w:val="009264EA"/>
    <w:rsid w:val="00954895"/>
    <w:rsid w:val="00971CDB"/>
    <w:rsid w:val="00975F43"/>
    <w:rsid w:val="00982772"/>
    <w:rsid w:val="00987D00"/>
    <w:rsid w:val="0099559F"/>
    <w:rsid w:val="00995F29"/>
    <w:rsid w:val="009B1FEE"/>
    <w:rsid w:val="009B703B"/>
    <w:rsid w:val="009D4694"/>
    <w:rsid w:val="00A00786"/>
    <w:rsid w:val="00A15B35"/>
    <w:rsid w:val="00A22DE2"/>
    <w:rsid w:val="00A91277"/>
    <w:rsid w:val="00A91931"/>
    <w:rsid w:val="00A92573"/>
    <w:rsid w:val="00A93122"/>
    <w:rsid w:val="00AB0226"/>
    <w:rsid w:val="00AB5656"/>
    <w:rsid w:val="00AD34E5"/>
    <w:rsid w:val="00AF1E6E"/>
    <w:rsid w:val="00AF70FB"/>
    <w:rsid w:val="00B12208"/>
    <w:rsid w:val="00B13EE8"/>
    <w:rsid w:val="00B140AF"/>
    <w:rsid w:val="00B20D19"/>
    <w:rsid w:val="00B37437"/>
    <w:rsid w:val="00B37A6E"/>
    <w:rsid w:val="00B63215"/>
    <w:rsid w:val="00B84406"/>
    <w:rsid w:val="00BC1A63"/>
    <w:rsid w:val="00BC1AB5"/>
    <w:rsid w:val="00BF2E93"/>
    <w:rsid w:val="00C03ADC"/>
    <w:rsid w:val="00C118CC"/>
    <w:rsid w:val="00C17CFE"/>
    <w:rsid w:val="00C47EA9"/>
    <w:rsid w:val="00C87F42"/>
    <w:rsid w:val="00C93F78"/>
    <w:rsid w:val="00CC0A6D"/>
    <w:rsid w:val="00CC4E68"/>
    <w:rsid w:val="00CD1041"/>
    <w:rsid w:val="00CD2577"/>
    <w:rsid w:val="00D04D61"/>
    <w:rsid w:val="00D262CD"/>
    <w:rsid w:val="00D308DC"/>
    <w:rsid w:val="00D40708"/>
    <w:rsid w:val="00DE4B17"/>
    <w:rsid w:val="00DF4D0D"/>
    <w:rsid w:val="00DF63B6"/>
    <w:rsid w:val="00E02A24"/>
    <w:rsid w:val="00E04661"/>
    <w:rsid w:val="00E34052"/>
    <w:rsid w:val="00E50EB3"/>
    <w:rsid w:val="00E51D64"/>
    <w:rsid w:val="00E70431"/>
    <w:rsid w:val="00E80850"/>
    <w:rsid w:val="00E82A85"/>
    <w:rsid w:val="00E83404"/>
    <w:rsid w:val="00E9274C"/>
    <w:rsid w:val="00E92C01"/>
    <w:rsid w:val="00EB7174"/>
    <w:rsid w:val="00EC47F9"/>
    <w:rsid w:val="00EF4166"/>
    <w:rsid w:val="00F50180"/>
    <w:rsid w:val="00F55C4A"/>
    <w:rsid w:val="00F77300"/>
    <w:rsid w:val="00F830C6"/>
    <w:rsid w:val="00FB5A76"/>
    <w:rsid w:val="00FC424F"/>
    <w:rsid w:val="00FC6AE7"/>
    <w:rsid w:val="00FF27A2"/>
    <w:rsid w:val="00FF36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01D90D"/>
  <w15:chartTrackingRefBased/>
  <w15:docId w15:val="{00641403-A210-8C49-B6C4-54A2A6584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4B17"/>
    <w:pPr>
      <w:spacing w:line="280" w:lineRule="exact"/>
      <w:ind w:left="-567"/>
    </w:pPr>
    <w:rPr>
      <w:sz w:val="20"/>
    </w:rPr>
  </w:style>
  <w:style w:type="paragraph" w:styleId="Heading1">
    <w:name w:val="heading 1"/>
    <w:next w:val="Normal"/>
    <w:link w:val="Heading1Char"/>
    <w:uiPriority w:val="9"/>
    <w:qFormat/>
    <w:rsid w:val="00DE4B17"/>
    <w:pPr>
      <w:keepNext/>
      <w:keepLines/>
      <w:spacing w:before="60"/>
      <w:outlineLvl w:val="0"/>
    </w:pPr>
    <w:rPr>
      <w:rFonts w:asciiTheme="majorHAnsi" w:eastAsiaTheme="majorEastAsia" w:hAnsiTheme="majorHAnsi" w:cstheme="majorBidi"/>
      <w:b/>
      <w:color w:val="00A3B6" w:themeColor="accent1"/>
      <w:sz w:val="30"/>
      <w:szCs w:val="32"/>
    </w:rPr>
  </w:style>
  <w:style w:type="paragraph" w:styleId="Heading2">
    <w:name w:val="heading 2"/>
    <w:next w:val="Normal"/>
    <w:link w:val="Heading2Char"/>
    <w:uiPriority w:val="9"/>
    <w:unhideWhenUsed/>
    <w:qFormat/>
    <w:rsid w:val="00DE4B17"/>
    <w:pPr>
      <w:keepNext/>
      <w:keepLines/>
      <w:spacing w:before="40" w:after="120"/>
      <w:ind w:left="-567"/>
      <w:outlineLvl w:val="1"/>
    </w:pPr>
    <w:rPr>
      <w:rFonts w:asciiTheme="majorHAnsi" w:eastAsiaTheme="majorEastAsia" w:hAnsiTheme="majorHAnsi" w:cstheme="majorBidi"/>
      <w:color w:val="00A3B6" w:themeColor="accent1"/>
      <w:sz w:val="26"/>
      <w:szCs w:val="26"/>
    </w:rPr>
  </w:style>
  <w:style w:type="paragraph" w:styleId="Heading3">
    <w:name w:val="heading 3"/>
    <w:next w:val="Normal"/>
    <w:link w:val="Heading3Char"/>
    <w:uiPriority w:val="9"/>
    <w:unhideWhenUsed/>
    <w:qFormat/>
    <w:rsid w:val="00DE4B17"/>
    <w:pPr>
      <w:spacing w:after="120" w:line="420" w:lineRule="exact"/>
      <w:outlineLvl w:val="2"/>
    </w:pPr>
    <w:rPr>
      <w:rFonts w:asciiTheme="majorHAnsi" w:eastAsiaTheme="majorEastAsia" w:hAnsiTheme="majorHAnsi" w:cstheme="majorBidi"/>
      <w:color w:val="00A3B6" w:themeColor="accent1"/>
      <w:sz w:val="26"/>
      <w:szCs w:val="26"/>
    </w:rPr>
  </w:style>
  <w:style w:type="paragraph" w:styleId="Heading4">
    <w:name w:val="heading 4"/>
    <w:basedOn w:val="Normal"/>
    <w:next w:val="Normal"/>
    <w:link w:val="Heading4Char"/>
    <w:uiPriority w:val="9"/>
    <w:unhideWhenUsed/>
    <w:qFormat/>
    <w:rsid w:val="00E70431"/>
    <w:pPr>
      <w:keepNext/>
      <w:keepLines/>
      <w:spacing w:before="40" w:line="240" w:lineRule="auto"/>
      <w:ind w:left="0"/>
      <w:outlineLvl w:val="3"/>
    </w:pPr>
    <w:rPr>
      <w:rFonts w:asciiTheme="majorHAnsi" w:eastAsiaTheme="majorEastAsia" w:hAnsiTheme="majorHAnsi" w:cstheme="majorBidi"/>
      <w:iCs/>
      <w:color w:val="00A3B6" w:themeColor="text1"/>
    </w:rPr>
  </w:style>
  <w:style w:type="paragraph" w:styleId="Heading5">
    <w:name w:val="heading 5"/>
    <w:basedOn w:val="Heading4"/>
    <w:next w:val="Normal"/>
    <w:link w:val="Heading5Char"/>
    <w:uiPriority w:val="9"/>
    <w:unhideWhenUsed/>
    <w:qFormat/>
    <w:rsid w:val="00E70431"/>
    <w:pPr>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79EB"/>
    <w:pPr>
      <w:tabs>
        <w:tab w:val="center" w:pos="4513"/>
        <w:tab w:val="right" w:pos="9026"/>
      </w:tabs>
    </w:pPr>
    <w:rPr>
      <w:color w:val="00A3B6" w:themeColor="accent1"/>
    </w:rPr>
  </w:style>
  <w:style w:type="character" w:customStyle="1" w:styleId="HeaderChar">
    <w:name w:val="Header Char"/>
    <w:basedOn w:val="DefaultParagraphFont"/>
    <w:link w:val="Header"/>
    <w:uiPriority w:val="99"/>
    <w:rsid w:val="001C79EB"/>
    <w:rPr>
      <w:color w:val="00A3B6" w:themeColor="accent1"/>
    </w:rPr>
  </w:style>
  <w:style w:type="paragraph" w:styleId="Footer">
    <w:name w:val="footer"/>
    <w:basedOn w:val="Normal"/>
    <w:link w:val="FooterChar"/>
    <w:uiPriority w:val="99"/>
    <w:unhideWhenUsed/>
    <w:rsid w:val="001C79EB"/>
    <w:pPr>
      <w:tabs>
        <w:tab w:val="center" w:pos="4513"/>
        <w:tab w:val="right" w:pos="9026"/>
      </w:tabs>
    </w:pPr>
    <w:rPr>
      <w:color w:val="FFFFFF" w:themeColor="background1"/>
    </w:rPr>
  </w:style>
  <w:style w:type="character" w:customStyle="1" w:styleId="FooterChar">
    <w:name w:val="Footer Char"/>
    <w:basedOn w:val="DefaultParagraphFont"/>
    <w:link w:val="Footer"/>
    <w:uiPriority w:val="99"/>
    <w:rsid w:val="001C79EB"/>
    <w:rPr>
      <w:color w:val="FFFFFF" w:themeColor="background1"/>
    </w:rPr>
  </w:style>
  <w:style w:type="character" w:customStyle="1" w:styleId="Heading1Char">
    <w:name w:val="Heading 1 Char"/>
    <w:basedOn w:val="DefaultParagraphFont"/>
    <w:link w:val="Heading1"/>
    <w:uiPriority w:val="9"/>
    <w:rsid w:val="00DE4B17"/>
    <w:rPr>
      <w:rFonts w:asciiTheme="majorHAnsi" w:eastAsiaTheme="majorEastAsia" w:hAnsiTheme="majorHAnsi" w:cstheme="majorBidi"/>
      <w:b/>
      <w:color w:val="00A3B6" w:themeColor="accent1"/>
      <w:sz w:val="30"/>
      <w:szCs w:val="32"/>
    </w:rPr>
  </w:style>
  <w:style w:type="character" w:customStyle="1" w:styleId="Heading2Char">
    <w:name w:val="Heading 2 Char"/>
    <w:basedOn w:val="DefaultParagraphFont"/>
    <w:link w:val="Heading2"/>
    <w:uiPriority w:val="9"/>
    <w:rsid w:val="00DE4B17"/>
    <w:rPr>
      <w:rFonts w:asciiTheme="majorHAnsi" w:eastAsiaTheme="majorEastAsia" w:hAnsiTheme="majorHAnsi" w:cstheme="majorBidi"/>
      <w:color w:val="00A3B6" w:themeColor="accent1"/>
      <w:sz w:val="26"/>
      <w:szCs w:val="26"/>
    </w:rPr>
  </w:style>
  <w:style w:type="character" w:customStyle="1" w:styleId="Heading3Char">
    <w:name w:val="Heading 3 Char"/>
    <w:basedOn w:val="DefaultParagraphFont"/>
    <w:link w:val="Heading3"/>
    <w:uiPriority w:val="9"/>
    <w:rsid w:val="00DE4B17"/>
    <w:rPr>
      <w:rFonts w:asciiTheme="majorHAnsi" w:eastAsiaTheme="majorEastAsia" w:hAnsiTheme="majorHAnsi" w:cstheme="majorBidi"/>
      <w:color w:val="00A3B6" w:themeColor="accent1"/>
      <w:sz w:val="26"/>
      <w:szCs w:val="26"/>
    </w:rPr>
  </w:style>
  <w:style w:type="paragraph" w:styleId="Subtitle">
    <w:name w:val="Subtitle"/>
    <w:basedOn w:val="Normal"/>
    <w:next w:val="Normal"/>
    <w:link w:val="SubtitleChar"/>
    <w:uiPriority w:val="11"/>
    <w:qFormat/>
    <w:rsid w:val="001C79EB"/>
    <w:pPr>
      <w:numPr>
        <w:ilvl w:val="1"/>
      </w:numPr>
      <w:spacing w:after="160"/>
      <w:ind w:left="-567"/>
    </w:pPr>
    <w:rPr>
      <w:rFonts w:eastAsiaTheme="minorEastAsia"/>
      <w:color w:val="00A3B6" w:themeColor="accent1"/>
      <w:spacing w:val="15"/>
      <w:sz w:val="22"/>
      <w:szCs w:val="22"/>
    </w:rPr>
  </w:style>
  <w:style w:type="character" w:customStyle="1" w:styleId="SubtitleChar">
    <w:name w:val="Subtitle Char"/>
    <w:basedOn w:val="DefaultParagraphFont"/>
    <w:link w:val="Subtitle"/>
    <w:uiPriority w:val="11"/>
    <w:rsid w:val="001C79EB"/>
    <w:rPr>
      <w:rFonts w:eastAsiaTheme="minorEastAsia"/>
      <w:color w:val="00A3B6" w:themeColor="accent1"/>
      <w:spacing w:val="15"/>
      <w:sz w:val="22"/>
      <w:szCs w:val="22"/>
    </w:rPr>
  </w:style>
  <w:style w:type="character" w:styleId="SubtleEmphasis">
    <w:name w:val="Subtle Emphasis"/>
    <w:basedOn w:val="DefaultParagraphFont"/>
    <w:uiPriority w:val="19"/>
    <w:qFormat/>
    <w:rsid w:val="001C79EB"/>
    <w:rPr>
      <w:i/>
      <w:iCs/>
      <w:color w:val="00A3B6" w:themeColor="accent1"/>
    </w:rPr>
  </w:style>
  <w:style w:type="character" w:styleId="IntenseEmphasis">
    <w:name w:val="Intense Emphasis"/>
    <w:basedOn w:val="DefaultParagraphFont"/>
    <w:uiPriority w:val="21"/>
    <w:qFormat/>
    <w:rsid w:val="001C79EB"/>
    <w:rPr>
      <w:i/>
      <w:iCs/>
      <w:color w:val="00A3B6" w:themeColor="accent1"/>
    </w:rPr>
  </w:style>
  <w:style w:type="paragraph" w:styleId="Title">
    <w:name w:val="Title"/>
    <w:basedOn w:val="Normal"/>
    <w:next w:val="Normal"/>
    <w:link w:val="TitleChar"/>
    <w:uiPriority w:val="10"/>
    <w:qFormat/>
    <w:rsid w:val="001C79EB"/>
    <w:pPr>
      <w:contextualSpacing/>
    </w:pPr>
    <w:rPr>
      <w:rFonts w:asciiTheme="majorHAnsi" w:eastAsiaTheme="majorEastAsia" w:hAnsiTheme="majorHAnsi" w:cstheme="majorBidi"/>
      <w:color w:val="00A3B6" w:themeColor="accent1"/>
      <w:spacing w:val="-10"/>
      <w:kern w:val="28"/>
      <w:sz w:val="56"/>
      <w:szCs w:val="56"/>
    </w:rPr>
  </w:style>
  <w:style w:type="character" w:customStyle="1" w:styleId="TitleChar">
    <w:name w:val="Title Char"/>
    <w:basedOn w:val="DefaultParagraphFont"/>
    <w:link w:val="Title"/>
    <w:uiPriority w:val="10"/>
    <w:rsid w:val="001C79EB"/>
    <w:rPr>
      <w:rFonts w:asciiTheme="majorHAnsi" w:eastAsiaTheme="majorEastAsia" w:hAnsiTheme="majorHAnsi" w:cstheme="majorBidi"/>
      <w:color w:val="00A3B6" w:themeColor="accent1"/>
      <w:spacing w:val="-10"/>
      <w:kern w:val="28"/>
      <w:sz w:val="56"/>
      <w:szCs w:val="56"/>
    </w:rPr>
  </w:style>
  <w:style w:type="character" w:styleId="Emphasis">
    <w:name w:val="Emphasis"/>
    <w:basedOn w:val="DefaultParagraphFont"/>
    <w:uiPriority w:val="20"/>
    <w:qFormat/>
    <w:rsid w:val="001C79EB"/>
    <w:rPr>
      <w:i/>
      <w:iCs/>
      <w:color w:val="00A3B6" w:themeColor="accent1"/>
    </w:rPr>
  </w:style>
  <w:style w:type="character" w:styleId="Strong">
    <w:name w:val="Strong"/>
    <w:basedOn w:val="DefaultParagraphFont"/>
    <w:uiPriority w:val="22"/>
    <w:qFormat/>
    <w:rsid w:val="001C79EB"/>
    <w:rPr>
      <w:b/>
      <w:bCs/>
      <w:color w:val="00A3B6" w:themeColor="accent1"/>
    </w:rPr>
  </w:style>
  <w:style w:type="paragraph" w:styleId="Quote">
    <w:name w:val="Quote"/>
    <w:basedOn w:val="Normal"/>
    <w:next w:val="Normal"/>
    <w:link w:val="QuoteChar"/>
    <w:uiPriority w:val="29"/>
    <w:qFormat/>
    <w:rsid w:val="001C79EB"/>
    <w:pPr>
      <w:spacing w:before="200" w:after="160"/>
      <w:ind w:left="864" w:right="864"/>
      <w:jc w:val="center"/>
    </w:pPr>
    <w:rPr>
      <w:i/>
      <w:iCs/>
      <w:color w:val="00A3B6" w:themeColor="accent1"/>
    </w:rPr>
  </w:style>
  <w:style w:type="character" w:customStyle="1" w:styleId="QuoteChar">
    <w:name w:val="Quote Char"/>
    <w:basedOn w:val="DefaultParagraphFont"/>
    <w:link w:val="Quote"/>
    <w:uiPriority w:val="29"/>
    <w:rsid w:val="001C79EB"/>
    <w:rPr>
      <w:i/>
      <w:iCs/>
      <w:color w:val="00A3B6" w:themeColor="accent1"/>
    </w:rPr>
  </w:style>
  <w:style w:type="paragraph" w:styleId="IntenseQuote">
    <w:name w:val="Intense Quote"/>
    <w:basedOn w:val="Normal"/>
    <w:next w:val="Normal"/>
    <w:link w:val="IntenseQuoteChar"/>
    <w:uiPriority w:val="30"/>
    <w:qFormat/>
    <w:rsid w:val="001C79EB"/>
    <w:pPr>
      <w:pBdr>
        <w:top w:val="single" w:sz="4" w:space="10" w:color="00A3B6" w:themeColor="accent1"/>
        <w:bottom w:val="single" w:sz="4" w:space="10" w:color="00A3B6" w:themeColor="accent1"/>
      </w:pBdr>
      <w:spacing w:before="360" w:after="360"/>
      <w:ind w:left="864" w:right="864"/>
      <w:jc w:val="center"/>
    </w:pPr>
    <w:rPr>
      <w:i/>
      <w:iCs/>
      <w:color w:val="00A3B6" w:themeColor="accent1"/>
    </w:rPr>
  </w:style>
  <w:style w:type="character" w:customStyle="1" w:styleId="IntenseQuoteChar">
    <w:name w:val="Intense Quote Char"/>
    <w:basedOn w:val="DefaultParagraphFont"/>
    <w:link w:val="IntenseQuote"/>
    <w:uiPriority w:val="30"/>
    <w:rsid w:val="001C79EB"/>
    <w:rPr>
      <w:i/>
      <w:iCs/>
      <w:color w:val="00A3B6" w:themeColor="accent1"/>
    </w:rPr>
  </w:style>
  <w:style w:type="character" w:styleId="SubtleReference">
    <w:name w:val="Subtle Reference"/>
    <w:basedOn w:val="DefaultParagraphFont"/>
    <w:uiPriority w:val="31"/>
    <w:qFormat/>
    <w:rsid w:val="001C79EB"/>
    <w:rPr>
      <w:smallCaps/>
      <w:color w:val="00A3B6" w:themeColor="accent1"/>
    </w:rPr>
  </w:style>
  <w:style w:type="character" w:styleId="IntenseReference">
    <w:name w:val="Intense Reference"/>
    <w:basedOn w:val="DefaultParagraphFont"/>
    <w:uiPriority w:val="32"/>
    <w:qFormat/>
    <w:rsid w:val="001C79EB"/>
    <w:rPr>
      <w:b/>
      <w:bCs/>
      <w:smallCaps/>
      <w:color w:val="00A3B6" w:themeColor="accent1"/>
      <w:spacing w:val="5"/>
    </w:rPr>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1C79EB"/>
    <w:pPr>
      <w:ind w:left="720"/>
      <w:contextualSpacing/>
    </w:pPr>
  </w:style>
  <w:style w:type="table" w:styleId="TableGrid">
    <w:name w:val="Table Grid"/>
    <w:basedOn w:val="TableNormal"/>
    <w:uiPriority w:val="39"/>
    <w:rsid w:val="001C79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E50EB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E50EB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E50EB3"/>
    <w:tblPr>
      <w:tblStyleRowBandSize w:val="1"/>
      <w:tblStyleColBandSize w:val="1"/>
    </w:tblPr>
    <w:tblStylePr w:type="firstRow">
      <w:rPr>
        <w:b/>
        <w:bCs/>
        <w:caps/>
      </w:rPr>
      <w:tblPr/>
      <w:tcPr>
        <w:tcBorders>
          <w:bottom w:val="single" w:sz="4" w:space="0" w:color="5AEDF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5AEDF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4Char">
    <w:name w:val="Heading 4 Char"/>
    <w:basedOn w:val="DefaultParagraphFont"/>
    <w:link w:val="Heading4"/>
    <w:uiPriority w:val="9"/>
    <w:rsid w:val="00E70431"/>
    <w:rPr>
      <w:rFonts w:asciiTheme="majorHAnsi" w:eastAsiaTheme="majorEastAsia" w:hAnsiTheme="majorHAnsi" w:cstheme="majorBidi"/>
      <w:iCs/>
      <w:color w:val="00A3B6" w:themeColor="text1"/>
      <w:sz w:val="20"/>
    </w:rPr>
  </w:style>
  <w:style w:type="paragraph" w:customStyle="1" w:styleId="Pullout">
    <w:name w:val="Pull out"/>
    <w:qFormat/>
    <w:rsid w:val="00DE4B17"/>
    <w:pPr>
      <w:spacing w:after="120" w:line="300" w:lineRule="exact"/>
    </w:pPr>
    <w:rPr>
      <w:sz w:val="26"/>
      <w:szCs w:val="28"/>
    </w:rPr>
  </w:style>
  <w:style w:type="paragraph" w:customStyle="1" w:styleId="Table">
    <w:name w:val="Table"/>
    <w:qFormat/>
    <w:rsid w:val="00DE4B17"/>
    <w:pPr>
      <w:spacing w:line="280" w:lineRule="exact"/>
    </w:pPr>
    <w:rPr>
      <w:sz w:val="20"/>
      <w:szCs w:val="20"/>
    </w:rPr>
  </w:style>
  <w:style w:type="character" w:customStyle="1" w:styleId="Heading5Char">
    <w:name w:val="Heading 5 Char"/>
    <w:basedOn w:val="DefaultParagraphFont"/>
    <w:link w:val="Heading5"/>
    <w:uiPriority w:val="9"/>
    <w:rsid w:val="00E70431"/>
    <w:rPr>
      <w:rFonts w:asciiTheme="majorHAnsi" w:eastAsiaTheme="majorEastAsia" w:hAnsiTheme="majorHAnsi" w:cstheme="majorBidi"/>
      <w:b/>
      <w:bCs/>
      <w:iCs/>
      <w:color w:val="00A3B6" w:themeColor="text1"/>
      <w:sz w:val="20"/>
    </w:rPr>
  </w:style>
  <w:style w:type="paragraph" w:customStyle="1" w:styleId="Bullets">
    <w:name w:val="Bullets"/>
    <w:qFormat/>
    <w:rsid w:val="00FF27A2"/>
    <w:pPr>
      <w:numPr>
        <w:numId w:val="2"/>
      </w:numPr>
      <w:ind w:left="-142"/>
    </w:pPr>
    <w:rPr>
      <w:sz w:val="20"/>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qFormat/>
    <w:rsid w:val="0099559F"/>
    <w:rPr>
      <w:sz w:val="20"/>
    </w:rPr>
  </w:style>
  <w:style w:type="character" w:styleId="Hyperlink">
    <w:name w:val="Hyperlink"/>
    <w:basedOn w:val="DefaultParagraphFont"/>
    <w:uiPriority w:val="99"/>
    <w:unhideWhenUsed/>
    <w:rsid w:val="0099559F"/>
    <w:rPr>
      <w:color w:val="0000FF"/>
      <w:u w:val="single"/>
    </w:rPr>
  </w:style>
  <w:style w:type="character" w:styleId="CommentReference">
    <w:name w:val="annotation reference"/>
    <w:basedOn w:val="DefaultParagraphFont"/>
    <w:uiPriority w:val="99"/>
    <w:semiHidden/>
    <w:unhideWhenUsed/>
    <w:rsid w:val="0099559F"/>
    <w:rPr>
      <w:sz w:val="16"/>
      <w:szCs w:val="16"/>
    </w:rPr>
  </w:style>
  <w:style w:type="paragraph" w:styleId="CommentText">
    <w:name w:val="annotation text"/>
    <w:basedOn w:val="Normal"/>
    <w:link w:val="CommentTextChar"/>
    <w:uiPriority w:val="99"/>
    <w:semiHidden/>
    <w:unhideWhenUsed/>
    <w:rsid w:val="0099559F"/>
    <w:pPr>
      <w:spacing w:after="160" w:line="240" w:lineRule="auto"/>
      <w:ind w:left="0"/>
    </w:pPr>
    <w:rPr>
      <w:szCs w:val="20"/>
    </w:rPr>
  </w:style>
  <w:style w:type="character" w:customStyle="1" w:styleId="CommentTextChar">
    <w:name w:val="Comment Text Char"/>
    <w:basedOn w:val="DefaultParagraphFont"/>
    <w:link w:val="CommentText"/>
    <w:uiPriority w:val="99"/>
    <w:semiHidden/>
    <w:rsid w:val="0099559F"/>
    <w:rPr>
      <w:sz w:val="20"/>
      <w:szCs w:val="20"/>
    </w:rPr>
  </w:style>
  <w:style w:type="character" w:customStyle="1" w:styleId="apple-converted-space">
    <w:name w:val="apple-converted-space"/>
    <w:basedOn w:val="DefaultParagraphFont"/>
    <w:rsid w:val="0099559F"/>
  </w:style>
  <w:style w:type="paragraph" w:styleId="TOCHeading">
    <w:name w:val="TOC Heading"/>
    <w:basedOn w:val="Heading1"/>
    <w:next w:val="Normal"/>
    <w:uiPriority w:val="39"/>
    <w:unhideWhenUsed/>
    <w:qFormat/>
    <w:rsid w:val="00E92C01"/>
    <w:pPr>
      <w:spacing w:before="480" w:line="276" w:lineRule="auto"/>
      <w:outlineLvl w:val="9"/>
    </w:pPr>
    <w:rPr>
      <w:bCs/>
      <w:color w:val="007988" w:themeColor="accent1" w:themeShade="BF"/>
      <w:sz w:val="28"/>
      <w:szCs w:val="28"/>
      <w:lang w:val="en-US"/>
    </w:rPr>
  </w:style>
  <w:style w:type="paragraph" w:styleId="TOC2">
    <w:name w:val="toc 2"/>
    <w:basedOn w:val="Normal"/>
    <w:next w:val="Normal"/>
    <w:autoRedefine/>
    <w:uiPriority w:val="39"/>
    <w:unhideWhenUsed/>
    <w:rsid w:val="00E92C01"/>
    <w:pPr>
      <w:tabs>
        <w:tab w:val="left" w:pos="800"/>
        <w:tab w:val="right" w:leader="dot" w:pos="9016"/>
      </w:tabs>
      <w:spacing w:beforeLines="50" w:before="120" w:line="240" w:lineRule="auto"/>
      <w:ind w:left="198"/>
    </w:pPr>
    <w:rPr>
      <w:rFonts w:cstheme="minorHAnsi"/>
      <w:i/>
      <w:iCs/>
      <w:szCs w:val="20"/>
    </w:rPr>
  </w:style>
  <w:style w:type="paragraph" w:styleId="TOC3">
    <w:name w:val="toc 3"/>
    <w:basedOn w:val="Normal"/>
    <w:next w:val="Normal"/>
    <w:autoRedefine/>
    <w:uiPriority w:val="39"/>
    <w:unhideWhenUsed/>
    <w:rsid w:val="00E92C01"/>
    <w:pPr>
      <w:spacing w:after="100"/>
      <w:ind w:left="400"/>
    </w:pPr>
  </w:style>
  <w:style w:type="paragraph" w:styleId="TOC1">
    <w:name w:val="toc 1"/>
    <w:basedOn w:val="Normal"/>
    <w:next w:val="Normal"/>
    <w:autoRedefine/>
    <w:uiPriority w:val="39"/>
    <w:unhideWhenUsed/>
    <w:rsid w:val="00172B4A"/>
    <w:pPr>
      <w:spacing w:after="100"/>
      <w:ind w:left="0"/>
    </w:pPr>
  </w:style>
  <w:style w:type="paragraph" w:styleId="CommentSubject">
    <w:name w:val="annotation subject"/>
    <w:basedOn w:val="CommentText"/>
    <w:next w:val="CommentText"/>
    <w:link w:val="CommentSubjectChar"/>
    <w:uiPriority w:val="99"/>
    <w:semiHidden/>
    <w:unhideWhenUsed/>
    <w:rsid w:val="00031962"/>
    <w:pPr>
      <w:spacing w:after="0"/>
      <w:ind w:left="-567"/>
    </w:pPr>
    <w:rPr>
      <w:b/>
      <w:bCs/>
    </w:rPr>
  </w:style>
  <w:style w:type="character" w:customStyle="1" w:styleId="CommentSubjectChar">
    <w:name w:val="Comment Subject Char"/>
    <w:basedOn w:val="CommentTextChar"/>
    <w:link w:val="CommentSubject"/>
    <w:uiPriority w:val="99"/>
    <w:semiHidden/>
    <w:rsid w:val="00031962"/>
    <w:rPr>
      <w:b/>
      <w:bCs/>
      <w:sz w:val="20"/>
      <w:szCs w:val="20"/>
    </w:rPr>
  </w:style>
  <w:style w:type="character" w:styleId="FollowedHyperlink">
    <w:name w:val="FollowedHyperlink"/>
    <w:basedOn w:val="DefaultParagraphFont"/>
    <w:uiPriority w:val="99"/>
    <w:semiHidden/>
    <w:unhideWhenUsed/>
    <w:rsid w:val="00AB5656"/>
    <w:rPr>
      <w:color w:val="00A3B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theprsb.org/standards/carehometohospital/" TargetMode="External"/><Relationship Id="rId18" Type="http://schemas.openxmlformats.org/officeDocument/2006/relationships/hyperlink" Target="mailto:SWLCareHomes.eRedBag@swlondon.nhs.uk"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theprsb.org/standards/aboutme/" TargetMode="External"/><Relationship Id="rId17" Type="http://schemas.openxmlformats.org/officeDocument/2006/relationships/hyperlink" Target="https://www.youtube.com/watch?v=YFeR2o6lqvo&amp;feature=youtu.be" TargetMode="External"/><Relationship Id="rId2" Type="http://schemas.openxmlformats.org/officeDocument/2006/relationships/customXml" Target="../customXml/item2.xml"/><Relationship Id="rId16" Type="http://schemas.openxmlformats.org/officeDocument/2006/relationships/hyperlink" Target="https://www.youtube.com/watch?v=YFeR2o6lqvo&amp;feature=youtu.b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suttonhealthandcare.nhs.uk/sutton-health-and-care-at-home"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2.tif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uttonhealthandcare.nhs.uk/sutton-health-and-care-at-home"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eRed-Bag">
      <a:dk1>
        <a:srgbClr val="00A3B6"/>
      </a:dk1>
      <a:lt1>
        <a:srgbClr val="FFFFFF"/>
      </a:lt1>
      <a:dk2>
        <a:srgbClr val="FFFFFF"/>
      </a:dk2>
      <a:lt2>
        <a:srgbClr val="DCEDF1"/>
      </a:lt2>
      <a:accent1>
        <a:srgbClr val="00A3B6"/>
      </a:accent1>
      <a:accent2>
        <a:srgbClr val="3466AF"/>
      </a:accent2>
      <a:accent3>
        <a:srgbClr val="008D71"/>
      </a:accent3>
      <a:accent4>
        <a:srgbClr val="83328A"/>
      </a:accent4>
      <a:accent5>
        <a:srgbClr val="CF1643"/>
      </a:accent5>
      <a:accent6>
        <a:srgbClr val="EC6623"/>
      </a:accent6>
      <a:hlink>
        <a:srgbClr val="00A3B6"/>
      </a:hlink>
      <a:folHlink>
        <a:srgbClr val="00A3B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A7DB4AF249DA4A93166A0302B4ED20" ma:contentTypeVersion="17" ma:contentTypeDescription="Create a new document." ma:contentTypeScope="" ma:versionID="0b0b4a5c411fbf8a01b49a5eb4ba7a8b">
  <xsd:schema xmlns:xsd="http://www.w3.org/2001/XMLSchema" xmlns:xs="http://www.w3.org/2001/XMLSchema" xmlns:p="http://schemas.microsoft.com/office/2006/metadata/properties" xmlns:ns2="931c8a05-ef8c-4d12-a116-d3b5c016c9d9" xmlns:ns3="72e71d6a-dace-44cc-9edf-ed41cdb3bab6" targetNamespace="http://schemas.microsoft.com/office/2006/metadata/properties" ma:root="true" ma:fieldsID="e732dbf3cf5079b324685994cc4b0b5c" ns2:_="" ns3:_="">
    <xsd:import namespace="931c8a05-ef8c-4d12-a116-d3b5c016c9d9"/>
    <xsd:import namespace="72e71d6a-dace-44cc-9edf-ed41cdb3ba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1c8a05-ef8c-4d12-a116-d3b5c016c9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cba98b6-714c-4194-959a-78c2e2b344c0" ma:termSetId="09814cd3-568e-fe90-9814-8d621ff8fb84" ma:anchorId="fba54fb3-c3e1-fe81-a776-ca4b69148c4d" ma:open="true" ma:isKeyword="false">
      <xsd:complexType>
        <xsd:sequence>
          <xsd:element ref="pc:Terms" minOccurs="0" maxOccurs="1"/>
        </xsd:sequence>
      </xsd:complexType>
    </xsd:element>
    <xsd:element name="_Flow_SignoffStatus" ma:index="24"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e71d6a-dace-44cc-9edf-ed41cdb3bab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8555564-940e-4ae7-9507-079d06bc3b95}" ma:internalName="TaxCatchAll" ma:showField="CatchAllData" ma:web="72e71d6a-dace-44cc-9edf-ed41cdb3ba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31c8a05-ef8c-4d12-a116-d3b5c016c9d9">
      <Terms xmlns="http://schemas.microsoft.com/office/infopath/2007/PartnerControls"/>
    </lcf76f155ced4ddcb4097134ff3c332f>
    <TaxCatchAll xmlns="72e71d6a-dace-44cc-9edf-ed41cdb3bab6" xsi:nil="true"/>
    <_Flow_SignoffStatus xmlns="931c8a05-ef8c-4d12-a116-d3b5c016c9d9" xsi:nil="true"/>
  </documentManagement>
</p:properties>
</file>

<file path=customXml/itemProps1.xml><?xml version="1.0" encoding="utf-8"?>
<ds:datastoreItem xmlns:ds="http://schemas.openxmlformats.org/officeDocument/2006/customXml" ds:itemID="{8FB3AD68-131C-4D17-ABC9-46F3354C51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1c8a05-ef8c-4d12-a116-d3b5c016c9d9"/>
    <ds:schemaRef ds:uri="72e71d6a-dace-44cc-9edf-ed41cdb3ba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F344032-EFB4-EB4E-A5FA-67617C50F94F}">
  <ds:schemaRefs>
    <ds:schemaRef ds:uri="http://schemas.openxmlformats.org/officeDocument/2006/bibliography"/>
  </ds:schemaRefs>
</ds:datastoreItem>
</file>

<file path=customXml/itemProps3.xml><?xml version="1.0" encoding="utf-8"?>
<ds:datastoreItem xmlns:ds="http://schemas.openxmlformats.org/officeDocument/2006/customXml" ds:itemID="{C45A8A90-0F28-43FD-BC89-D8F8C6183180}">
  <ds:schemaRefs>
    <ds:schemaRef ds:uri="http://schemas.microsoft.com/sharepoint/v3/contenttype/forms"/>
  </ds:schemaRefs>
</ds:datastoreItem>
</file>

<file path=customXml/itemProps4.xml><?xml version="1.0" encoding="utf-8"?>
<ds:datastoreItem xmlns:ds="http://schemas.openxmlformats.org/officeDocument/2006/customXml" ds:itemID="{0B07B1C8-8D02-408F-B4CD-CBD49DC71CDC}">
  <ds:schemaRefs>
    <ds:schemaRef ds:uri="http://schemas.microsoft.com/office/2006/metadata/properties"/>
    <ds:schemaRef ds:uri="http://schemas.microsoft.com/office/infopath/2007/PartnerControls"/>
    <ds:schemaRef ds:uri="931c8a05-ef8c-4d12-a116-d3b5c016c9d9"/>
    <ds:schemaRef ds:uri="72e71d6a-dace-44cc-9edf-ed41cdb3bab6"/>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6</Pages>
  <Words>1386</Words>
  <Characters>7901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Noyle</dc:creator>
  <cp:keywords/>
  <dc:description/>
  <cp:lastModifiedBy>Sami Jordan (NHS South West London ICB)</cp:lastModifiedBy>
  <cp:revision>11</cp:revision>
  <dcterms:created xsi:type="dcterms:W3CDTF">2022-07-25T18:18:00Z</dcterms:created>
  <dcterms:modified xsi:type="dcterms:W3CDTF">2022-11-04T14:20:00Z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0x010100FBA7DB4AF249DA4A93166A0302B4ED20</vt:lpwstr>
  </property>
  <property fmtid="{D5CDD505-2E9C-101B-9397-08002B2CF9AE}" pid="3" name="MediaServiceImageTags">
    <vt:lpwstr/>
  </property>
</Properties>
</file>