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8299" w14:textId="05C8CAE8" w:rsidR="00FF36D6" w:rsidRPr="003E255B" w:rsidRDefault="00632525" w:rsidP="00107DBA">
      <w:pPr>
        <w:spacing w:line="276" w:lineRule="auto"/>
        <w:ind w:left="-709" w:right="-472"/>
        <w:rPr>
          <w:rFonts w:cstheme="minorHAnsi"/>
          <w:color w:val="007988" w:themeColor="text1" w:themeShade="BF"/>
          <w:sz w:val="40"/>
        </w:rPr>
      </w:pPr>
      <w:r w:rsidRPr="003E255B">
        <w:rPr>
          <w:rFonts w:cstheme="minorHAnsi"/>
          <w:color w:val="007988" w:themeColor="text1" w:themeShade="BF"/>
          <w:sz w:val="40"/>
        </w:rPr>
        <w:t xml:space="preserve">Benefits </w:t>
      </w:r>
      <w:r w:rsidR="00D96CFA">
        <w:rPr>
          <w:rFonts w:cstheme="minorHAnsi"/>
          <w:color w:val="007988" w:themeColor="text1" w:themeShade="BF"/>
          <w:sz w:val="40"/>
        </w:rPr>
        <w:t xml:space="preserve">of </w:t>
      </w:r>
      <w:r w:rsidRPr="003E255B">
        <w:rPr>
          <w:rFonts w:cstheme="minorHAnsi"/>
          <w:color w:val="007988" w:themeColor="text1" w:themeShade="BF"/>
          <w:sz w:val="40"/>
        </w:rPr>
        <w:t>the eRedBag</w:t>
      </w:r>
      <w:r w:rsidR="00D96CFA">
        <w:rPr>
          <w:rFonts w:cstheme="minorHAnsi"/>
          <w:color w:val="007988" w:themeColor="text1" w:themeShade="BF"/>
          <w:sz w:val="40"/>
        </w:rPr>
        <w:t xml:space="preserve"> Pathway</w:t>
      </w:r>
    </w:p>
    <w:p w14:paraId="7A0D11B5" w14:textId="65B0346D" w:rsidR="00632525" w:rsidRPr="009F62B1" w:rsidRDefault="002E2DF5" w:rsidP="00107DBA">
      <w:pPr>
        <w:ind w:left="-709" w:right="-472"/>
        <w:rPr>
          <w:sz w:val="22"/>
          <w:szCs w:val="28"/>
        </w:rPr>
      </w:pPr>
      <w:r w:rsidRPr="009F62B1">
        <w:rPr>
          <w:sz w:val="22"/>
          <w:szCs w:val="28"/>
        </w:rPr>
        <w:t xml:space="preserve">This paper </w:t>
      </w:r>
      <w:r w:rsidR="009714F2">
        <w:rPr>
          <w:sz w:val="22"/>
          <w:szCs w:val="28"/>
        </w:rPr>
        <w:t>presents all</w:t>
      </w:r>
      <w:r w:rsidRPr="009F62B1">
        <w:rPr>
          <w:sz w:val="22"/>
          <w:szCs w:val="28"/>
        </w:rPr>
        <w:t xml:space="preserve"> the </w:t>
      </w:r>
      <w:r w:rsidR="008248CF" w:rsidRPr="009F62B1">
        <w:rPr>
          <w:sz w:val="22"/>
          <w:szCs w:val="28"/>
        </w:rPr>
        <w:t xml:space="preserve">benefits of using the eRedBag Pathway. It brings together the </w:t>
      </w:r>
      <w:r w:rsidR="00D96CFA" w:rsidRPr="009F62B1">
        <w:rPr>
          <w:sz w:val="22"/>
          <w:szCs w:val="28"/>
        </w:rPr>
        <w:t>quality benefits and financial benefits into one place</w:t>
      </w:r>
      <w:r w:rsidR="00B622F7" w:rsidRPr="009F62B1">
        <w:rPr>
          <w:sz w:val="22"/>
          <w:szCs w:val="28"/>
        </w:rPr>
        <w:t xml:space="preserve"> to enable </w:t>
      </w:r>
      <w:r w:rsidR="00C34582" w:rsidRPr="009F62B1">
        <w:rPr>
          <w:sz w:val="22"/>
          <w:szCs w:val="28"/>
        </w:rPr>
        <w:t>mobilisation leads to</w:t>
      </w:r>
      <w:r w:rsidR="004274D0">
        <w:rPr>
          <w:sz w:val="22"/>
          <w:szCs w:val="28"/>
        </w:rPr>
        <w:t xml:space="preserve"> ensure that when presenting benefits</w:t>
      </w:r>
      <w:r w:rsidR="00161769">
        <w:rPr>
          <w:sz w:val="22"/>
          <w:szCs w:val="28"/>
        </w:rPr>
        <w:t>,</w:t>
      </w:r>
      <w:r w:rsidR="004274D0">
        <w:rPr>
          <w:sz w:val="22"/>
          <w:szCs w:val="28"/>
        </w:rPr>
        <w:t xml:space="preserve"> they can </w:t>
      </w:r>
      <w:r w:rsidR="0059759E">
        <w:rPr>
          <w:sz w:val="22"/>
          <w:szCs w:val="28"/>
        </w:rPr>
        <w:t xml:space="preserve">be sure </w:t>
      </w:r>
      <w:r w:rsidR="004274D0">
        <w:rPr>
          <w:sz w:val="22"/>
          <w:szCs w:val="28"/>
        </w:rPr>
        <w:t xml:space="preserve">that all are covered. </w:t>
      </w:r>
    </w:p>
    <w:p w14:paraId="18C3530A" w14:textId="79F4D6A7" w:rsidR="002E2DF5" w:rsidRDefault="002E2DF5" w:rsidP="00107DBA">
      <w:pPr>
        <w:ind w:left="-709" w:right="-472"/>
        <w:rPr>
          <w:sz w:val="22"/>
          <w:szCs w:val="28"/>
        </w:rPr>
      </w:pPr>
    </w:p>
    <w:p w14:paraId="40DBB150" w14:textId="1E2DAA8B" w:rsidR="00092F0E" w:rsidRDefault="00092F0E" w:rsidP="00000BBC">
      <w:pPr>
        <w:pStyle w:val="Heading2"/>
      </w:pPr>
      <w:r>
        <w:t xml:space="preserve">Quality </w:t>
      </w:r>
      <w:r w:rsidRPr="00000BBC">
        <w:t>Benefits</w:t>
      </w:r>
    </w:p>
    <w:p w14:paraId="0354AFED" w14:textId="5DEAF28D" w:rsidR="00CC1E8B" w:rsidRDefault="006551AD" w:rsidP="00107DBA">
      <w:pPr>
        <w:ind w:left="-709" w:right="-472"/>
        <w:rPr>
          <w:sz w:val="22"/>
          <w:szCs w:val="28"/>
        </w:rPr>
      </w:pPr>
      <w:r>
        <w:rPr>
          <w:sz w:val="22"/>
          <w:szCs w:val="28"/>
        </w:rPr>
        <w:t>The quality benefits are presented in</w:t>
      </w:r>
      <w:r w:rsidR="00477C4B">
        <w:rPr>
          <w:sz w:val="22"/>
          <w:szCs w:val="28"/>
        </w:rPr>
        <w:t xml:space="preserve"> </w:t>
      </w:r>
      <w:r w:rsidR="00AF117D">
        <w:rPr>
          <w:sz w:val="22"/>
          <w:szCs w:val="28"/>
        </w:rPr>
        <w:t>four</w:t>
      </w:r>
      <w:r>
        <w:rPr>
          <w:sz w:val="22"/>
          <w:szCs w:val="28"/>
        </w:rPr>
        <w:t xml:space="preserve"> ways: as </w:t>
      </w:r>
      <w:r w:rsidR="004274D0">
        <w:rPr>
          <w:sz w:val="22"/>
          <w:szCs w:val="28"/>
        </w:rPr>
        <w:t>a list of bullets (Box 1)</w:t>
      </w:r>
      <w:r w:rsidR="00477C4B">
        <w:rPr>
          <w:sz w:val="22"/>
          <w:szCs w:val="28"/>
        </w:rPr>
        <w:t>,</w:t>
      </w:r>
      <w:r w:rsidR="004274D0">
        <w:rPr>
          <w:sz w:val="22"/>
          <w:szCs w:val="28"/>
        </w:rPr>
        <w:t xml:space="preserve"> as narrative (Box 2)</w:t>
      </w:r>
      <w:r w:rsidR="00AF117D">
        <w:rPr>
          <w:sz w:val="22"/>
          <w:szCs w:val="28"/>
        </w:rPr>
        <w:t>, as narrative by user group (Box 3)</w:t>
      </w:r>
      <w:r w:rsidR="004274D0">
        <w:rPr>
          <w:sz w:val="22"/>
          <w:szCs w:val="28"/>
        </w:rPr>
        <w:t xml:space="preserve"> </w:t>
      </w:r>
      <w:r w:rsidR="00477C4B">
        <w:rPr>
          <w:sz w:val="22"/>
          <w:szCs w:val="28"/>
        </w:rPr>
        <w:t xml:space="preserve">and as </w:t>
      </w:r>
      <w:r w:rsidR="005F2F13">
        <w:rPr>
          <w:sz w:val="22"/>
          <w:szCs w:val="28"/>
        </w:rPr>
        <w:t xml:space="preserve">a response to the pandemic (Box </w:t>
      </w:r>
      <w:r w:rsidR="00AF117D">
        <w:rPr>
          <w:sz w:val="22"/>
          <w:szCs w:val="28"/>
        </w:rPr>
        <w:t>4</w:t>
      </w:r>
      <w:r w:rsidR="005F2F13">
        <w:rPr>
          <w:sz w:val="22"/>
          <w:szCs w:val="28"/>
        </w:rPr>
        <w:t>)</w:t>
      </w:r>
      <w:r w:rsidR="00F47DB0">
        <w:rPr>
          <w:sz w:val="22"/>
          <w:szCs w:val="28"/>
        </w:rPr>
        <w:t>. These</w:t>
      </w:r>
      <w:r w:rsidR="004274D0">
        <w:rPr>
          <w:sz w:val="22"/>
          <w:szCs w:val="28"/>
        </w:rPr>
        <w:t xml:space="preserve"> allow </w:t>
      </w:r>
      <w:r w:rsidR="005F2F13">
        <w:rPr>
          <w:sz w:val="22"/>
          <w:szCs w:val="28"/>
        </w:rPr>
        <w:t>mobilisation leads t</w:t>
      </w:r>
      <w:r w:rsidR="00155CB1">
        <w:rPr>
          <w:sz w:val="22"/>
          <w:szCs w:val="28"/>
        </w:rPr>
        <w:t xml:space="preserve">o </w:t>
      </w:r>
      <w:r w:rsidR="0059759E">
        <w:rPr>
          <w:sz w:val="22"/>
          <w:szCs w:val="28"/>
        </w:rPr>
        <w:t>present the benefits</w:t>
      </w:r>
      <w:r w:rsidR="00155CB1">
        <w:rPr>
          <w:sz w:val="22"/>
          <w:szCs w:val="28"/>
        </w:rPr>
        <w:t xml:space="preserve"> in different ways</w:t>
      </w:r>
      <w:r w:rsidR="00B15C00">
        <w:rPr>
          <w:sz w:val="22"/>
          <w:szCs w:val="28"/>
        </w:rPr>
        <w:t xml:space="preserve"> to different audiences</w:t>
      </w:r>
      <w:r w:rsidR="0059759E">
        <w:rPr>
          <w:sz w:val="22"/>
          <w:szCs w:val="28"/>
        </w:rPr>
        <w:t xml:space="preserve">. </w:t>
      </w:r>
      <w:r w:rsidR="009D5982">
        <w:rPr>
          <w:sz w:val="22"/>
          <w:szCs w:val="28"/>
        </w:rPr>
        <w:t>Additional section</w:t>
      </w:r>
      <w:r w:rsidR="006D5767">
        <w:rPr>
          <w:sz w:val="22"/>
          <w:szCs w:val="28"/>
        </w:rPr>
        <w:t>s</w:t>
      </w:r>
      <w:r w:rsidR="009D5982">
        <w:rPr>
          <w:sz w:val="22"/>
          <w:szCs w:val="28"/>
        </w:rPr>
        <w:t xml:space="preserve"> cover the benefits </w:t>
      </w:r>
      <w:r w:rsidR="00A13228">
        <w:rPr>
          <w:sz w:val="22"/>
          <w:szCs w:val="28"/>
        </w:rPr>
        <w:t xml:space="preserve">of care homes using the eRedBag Pathway to </w:t>
      </w:r>
      <w:r w:rsidR="0003103C">
        <w:rPr>
          <w:sz w:val="22"/>
          <w:szCs w:val="28"/>
        </w:rPr>
        <w:t>demonstrate compliance with the Care Quality Commission’s standards</w:t>
      </w:r>
      <w:r w:rsidR="006C1C20">
        <w:rPr>
          <w:sz w:val="22"/>
          <w:szCs w:val="28"/>
        </w:rPr>
        <w:t>, plus</w:t>
      </w:r>
      <w:r w:rsidR="001F5129">
        <w:rPr>
          <w:sz w:val="22"/>
          <w:szCs w:val="28"/>
        </w:rPr>
        <w:t xml:space="preserve"> benefits </w:t>
      </w:r>
      <w:r w:rsidR="00334FBA">
        <w:rPr>
          <w:sz w:val="22"/>
          <w:szCs w:val="28"/>
        </w:rPr>
        <w:t xml:space="preserve">for acute </w:t>
      </w:r>
      <w:r w:rsidR="005959BB">
        <w:rPr>
          <w:sz w:val="22"/>
          <w:szCs w:val="28"/>
        </w:rPr>
        <w:t>and c</w:t>
      </w:r>
      <w:r w:rsidR="008F16EF">
        <w:rPr>
          <w:sz w:val="22"/>
          <w:szCs w:val="28"/>
        </w:rPr>
        <w:t xml:space="preserve">ommunity </w:t>
      </w:r>
      <w:r w:rsidR="00334FBA">
        <w:rPr>
          <w:sz w:val="22"/>
          <w:szCs w:val="28"/>
        </w:rPr>
        <w:t xml:space="preserve">staff </w:t>
      </w:r>
      <w:r w:rsidR="009C0162">
        <w:rPr>
          <w:sz w:val="22"/>
          <w:szCs w:val="28"/>
        </w:rPr>
        <w:t>with</w:t>
      </w:r>
      <w:r w:rsidR="00334FBA" w:rsidRPr="00B938F5">
        <w:rPr>
          <w:sz w:val="22"/>
          <w:szCs w:val="22"/>
        </w:rPr>
        <w:t xml:space="preserve"> access to information to support decision-making.</w:t>
      </w:r>
    </w:p>
    <w:p w14:paraId="04662873" w14:textId="5E2A85CA" w:rsidR="00C348C8" w:rsidRDefault="00C348C8" w:rsidP="00107DBA">
      <w:pPr>
        <w:ind w:left="-709" w:right="-472"/>
        <w:rPr>
          <w:sz w:val="22"/>
          <w:szCs w:val="28"/>
        </w:rPr>
      </w:pPr>
    </w:p>
    <w:p w14:paraId="205B7133" w14:textId="2B2C3089" w:rsidR="00C348C8" w:rsidRPr="00BB4F63" w:rsidRDefault="006A5F3C" w:rsidP="00107DBA">
      <w:pPr>
        <w:ind w:left="-709" w:right="-472"/>
        <w:rPr>
          <w:color w:val="00A3B6" w:themeColor="text1"/>
          <w:sz w:val="22"/>
          <w:szCs w:val="28"/>
        </w:rPr>
      </w:pPr>
      <w:r w:rsidRPr="00BB4F63">
        <w:rPr>
          <w:color w:val="00A3B6" w:themeColor="text1"/>
          <w:sz w:val="22"/>
          <w:szCs w:val="28"/>
        </w:rPr>
        <w:t>Box 1</w:t>
      </w:r>
      <w:r w:rsidR="00075397" w:rsidRPr="00BB4F63">
        <w:rPr>
          <w:color w:val="00A3B6" w:themeColor="text1"/>
          <w:sz w:val="22"/>
          <w:szCs w:val="28"/>
        </w:rPr>
        <w:t>: Quality Benefits in a List</w:t>
      </w:r>
    </w:p>
    <w:tbl>
      <w:tblPr>
        <w:tblStyle w:val="TableGrid"/>
        <w:tblW w:w="0" w:type="auto"/>
        <w:tblLook w:val="04A0" w:firstRow="1" w:lastRow="0" w:firstColumn="1" w:lastColumn="0" w:noHBand="0" w:noVBand="1"/>
      </w:tblPr>
      <w:tblGrid>
        <w:gridCol w:w="8980"/>
      </w:tblGrid>
      <w:tr w:rsidR="00075397" w14:paraId="558590E2" w14:textId="77777777" w:rsidTr="00076B5E">
        <w:tc>
          <w:tcPr>
            <w:tcW w:w="9016" w:type="dxa"/>
            <w:tcBorders>
              <w:top w:val="single" w:sz="18" w:space="0" w:color="007988"/>
              <w:left w:val="single" w:sz="18" w:space="0" w:color="007988"/>
              <w:bottom w:val="single" w:sz="18" w:space="0" w:color="007988"/>
              <w:right w:val="single" w:sz="18" w:space="0" w:color="007988"/>
            </w:tcBorders>
          </w:tcPr>
          <w:p w14:paraId="452492E7" w14:textId="6BCEBC2B" w:rsidR="006346D5" w:rsidRDefault="00D33551" w:rsidP="00107DBA">
            <w:pPr>
              <w:pBdr>
                <w:top w:val="nil"/>
                <w:left w:val="nil"/>
                <w:bottom w:val="nil"/>
                <w:right w:val="nil"/>
                <w:between w:val="nil"/>
              </w:pBdr>
              <w:ind w:left="25" w:right="120"/>
              <w:rPr>
                <w:sz w:val="22"/>
                <w:szCs w:val="28"/>
              </w:rPr>
            </w:pPr>
            <w:r>
              <w:rPr>
                <w:sz w:val="22"/>
                <w:szCs w:val="28"/>
              </w:rPr>
              <w:t>C</w:t>
            </w:r>
            <w:r w:rsidR="006346D5" w:rsidRPr="0082799F">
              <w:rPr>
                <w:sz w:val="22"/>
                <w:szCs w:val="28"/>
              </w:rPr>
              <w:t>ommunication across health and social organisations</w:t>
            </w:r>
            <w:r>
              <w:rPr>
                <w:sz w:val="22"/>
                <w:szCs w:val="28"/>
              </w:rPr>
              <w:t xml:space="preserve"> of</w:t>
            </w:r>
            <w:r w:rsidR="006346D5" w:rsidRPr="0082799F">
              <w:rPr>
                <w:sz w:val="22"/>
                <w:szCs w:val="28"/>
              </w:rPr>
              <w:t xml:space="preserve"> reliable,</w:t>
            </w:r>
            <w:r w:rsidR="000B3DF8">
              <w:rPr>
                <w:sz w:val="22"/>
                <w:szCs w:val="28"/>
              </w:rPr>
              <w:t xml:space="preserve"> trusted,</w:t>
            </w:r>
            <w:r w:rsidR="006346D5" w:rsidRPr="0082799F">
              <w:rPr>
                <w:sz w:val="22"/>
                <w:szCs w:val="28"/>
              </w:rPr>
              <w:t xml:space="preserve"> up-to-date, consistent quality information about patients/residents</w:t>
            </w:r>
            <w:r w:rsidR="00313F07">
              <w:rPr>
                <w:sz w:val="22"/>
                <w:szCs w:val="28"/>
              </w:rPr>
              <w:t xml:space="preserve"> that is readily available leads to</w:t>
            </w:r>
            <w:r w:rsidR="00761113">
              <w:rPr>
                <w:sz w:val="22"/>
                <w:szCs w:val="28"/>
              </w:rPr>
              <w:t>…</w:t>
            </w:r>
          </w:p>
          <w:p w14:paraId="5D402EC6" w14:textId="645F46BC" w:rsidR="00761113" w:rsidRPr="00005BF5" w:rsidRDefault="006D19DF" w:rsidP="00107DBA">
            <w:pPr>
              <w:ind w:left="25" w:right="120"/>
              <w:rPr>
                <w:rStyle w:val="Strong"/>
              </w:rPr>
            </w:pPr>
            <w:r>
              <w:rPr>
                <w:rStyle w:val="Strong"/>
              </w:rPr>
              <w:t>…s</w:t>
            </w:r>
            <w:r w:rsidR="00761113" w:rsidRPr="00005BF5">
              <w:rPr>
                <w:rStyle w:val="Strong"/>
              </w:rPr>
              <w:t>hort term benefits:</w:t>
            </w:r>
          </w:p>
          <w:p w14:paraId="3B27D320" w14:textId="2E220B63" w:rsidR="00075397"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Improved experience</w:t>
            </w:r>
            <w:r w:rsidR="00665FCF" w:rsidRPr="0082799F">
              <w:rPr>
                <w:sz w:val="22"/>
                <w:szCs w:val="28"/>
              </w:rPr>
              <w:t>s</w:t>
            </w:r>
            <w:r w:rsidRPr="0082799F">
              <w:rPr>
                <w:sz w:val="22"/>
                <w:szCs w:val="28"/>
              </w:rPr>
              <w:t>, quality of care and safe-guarding</w:t>
            </w:r>
            <w:r w:rsidR="0085216B">
              <w:rPr>
                <w:sz w:val="22"/>
                <w:szCs w:val="28"/>
              </w:rPr>
              <w:t xml:space="preserve"> for care home residents</w:t>
            </w:r>
          </w:p>
          <w:p w14:paraId="7886411E" w14:textId="5DB0EE34" w:rsidR="00F830FF" w:rsidRPr="0082799F" w:rsidRDefault="00F830FF" w:rsidP="00107DBA">
            <w:pPr>
              <w:numPr>
                <w:ilvl w:val="0"/>
                <w:numId w:val="3"/>
              </w:numPr>
              <w:pBdr>
                <w:top w:val="nil"/>
                <w:left w:val="nil"/>
                <w:bottom w:val="nil"/>
                <w:right w:val="nil"/>
                <w:between w:val="nil"/>
              </w:pBdr>
              <w:ind w:left="450" w:right="120" w:hanging="283"/>
              <w:rPr>
                <w:sz w:val="22"/>
                <w:szCs w:val="28"/>
              </w:rPr>
            </w:pPr>
            <w:r>
              <w:rPr>
                <w:sz w:val="22"/>
                <w:szCs w:val="28"/>
              </w:rPr>
              <w:t>Improved assurance for family members, friends and carers</w:t>
            </w:r>
          </w:p>
          <w:p w14:paraId="2BDB8E00" w14:textId="110946DC" w:rsidR="00672699" w:rsidRPr="0082799F"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 xml:space="preserve">More time available for staff to spend </w:t>
            </w:r>
            <w:r w:rsidR="00CA5000">
              <w:rPr>
                <w:sz w:val="22"/>
                <w:szCs w:val="28"/>
              </w:rPr>
              <w:t xml:space="preserve">caring for </w:t>
            </w:r>
            <w:r w:rsidR="002E6C35">
              <w:rPr>
                <w:sz w:val="22"/>
                <w:szCs w:val="28"/>
              </w:rPr>
              <w:t>people</w:t>
            </w:r>
          </w:p>
          <w:p w14:paraId="53DDB0BD" w14:textId="018BD451" w:rsidR="00075397" w:rsidRPr="0082799F"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Improved job satisfaction for staff</w:t>
            </w:r>
          </w:p>
          <w:p w14:paraId="6C62433B" w14:textId="1FBC49DE" w:rsidR="00075397" w:rsidRPr="0082799F"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Quicker and safer discharges</w:t>
            </w:r>
          </w:p>
          <w:p w14:paraId="190BED76" w14:textId="172710B6" w:rsidR="00075397" w:rsidRPr="0082799F"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Reduced risk of data breaches</w:t>
            </w:r>
          </w:p>
          <w:p w14:paraId="79A19591" w14:textId="3C36A51D" w:rsidR="00075397" w:rsidRPr="00005BF5" w:rsidRDefault="006D19DF" w:rsidP="00107DBA">
            <w:pPr>
              <w:ind w:left="25" w:right="120"/>
              <w:rPr>
                <w:rStyle w:val="Strong"/>
              </w:rPr>
            </w:pPr>
            <w:r>
              <w:rPr>
                <w:rStyle w:val="Strong"/>
              </w:rPr>
              <w:t>…s</w:t>
            </w:r>
            <w:r w:rsidR="00B25892">
              <w:rPr>
                <w:rStyle w:val="Strong"/>
              </w:rPr>
              <w:t>ystem</w:t>
            </w:r>
            <w:r w:rsidR="00075397" w:rsidRPr="00005BF5">
              <w:rPr>
                <w:rStyle w:val="Strong"/>
              </w:rPr>
              <w:t xml:space="preserve"> benefits:</w:t>
            </w:r>
          </w:p>
          <w:p w14:paraId="2DE61B1F" w14:textId="152611B7" w:rsidR="00740BA6" w:rsidRPr="0082799F" w:rsidRDefault="00740BA6" w:rsidP="00107DBA">
            <w:pPr>
              <w:numPr>
                <w:ilvl w:val="0"/>
                <w:numId w:val="3"/>
              </w:numPr>
              <w:pBdr>
                <w:top w:val="nil"/>
                <w:left w:val="nil"/>
                <w:bottom w:val="nil"/>
                <w:right w:val="nil"/>
                <w:between w:val="nil"/>
              </w:pBdr>
              <w:ind w:left="450" w:right="120" w:hanging="283"/>
              <w:rPr>
                <w:sz w:val="22"/>
                <w:szCs w:val="28"/>
              </w:rPr>
            </w:pPr>
            <w:r w:rsidRPr="0082799F">
              <w:rPr>
                <w:sz w:val="22"/>
                <w:szCs w:val="28"/>
              </w:rPr>
              <w:t xml:space="preserve">Care staff feel more connected </w:t>
            </w:r>
            <w:r w:rsidR="001E2553">
              <w:rPr>
                <w:sz w:val="22"/>
                <w:szCs w:val="28"/>
              </w:rPr>
              <w:t xml:space="preserve">to </w:t>
            </w:r>
            <w:r w:rsidRPr="0082799F">
              <w:rPr>
                <w:sz w:val="22"/>
                <w:szCs w:val="28"/>
              </w:rPr>
              <w:t>the broader</w:t>
            </w:r>
            <w:r>
              <w:rPr>
                <w:sz w:val="22"/>
                <w:szCs w:val="28"/>
              </w:rPr>
              <w:t xml:space="preserve"> health</w:t>
            </w:r>
            <w:r w:rsidRPr="0082799F">
              <w:rPr>
                <w:sz w:val="22"/>
                <w:szCs w:val="28"/>
              </w:rPr>
              <w:t xml:space="preserve"> system</w:t>
            </w:r>
          </w:p>
          <w:p w14:paraId="46F3C360" w14:textId="18F8DE3E" w:rsidR="00075397" w:rsidRPr="0082799F" w:rsidRDefault="00075397" w:rsidP="00107DBA">
            <w:pPr>
              <w:numPr>
                <w:ilvl w:val="0"/>
                <w:numId w:val="3"/>
              </w:numPr>
              <w:pBdr>
                <w:top w:val="nil"/>
                <w:left w:val="nil"/>
                <w:bottom w:val="nil"/>
                <w:right w:val="nil"/>
                <w:between w:val="nil"/>
              </w:pBdr>
              <w:ind w:left="450" w:right="120" w:hanging="283"/>
              <w:rPr>
                <w:sz w:val="22"/>
                <w:szCs w:val="28"/>
              </w:rPr>
            </w:pPr>
            <w:r w:rsidRPr="0082799F">
              <w:rPr>
                <w:sz w:val="22"/>
                <w:szCs w:val="28"/>
              </w:rPr>
              <w:t xml:space="preserve">Cost savings through </w:t>
            </w:r>
            <w:r w:rsidR="00B25892">
              <w:rPr>
                <w:sz w:val="22"/>
                <w:szCs w:val="28"/>
              </w:rPr>
              <w:t xml:space="preserve">less people going to hospital, </w:t>
            </w:r>
            <w:r w:rsidRPr="0082799F">
              <w:rPr>
                <w:sz w:val="22"/>
                <w:szCs w:val="28"/>
              </w:rPr>
              <w:t>fewer unnecessary tests and interventions</w:t>
            </w:r>
            <w:r w:rsidR="0001248C">
              <w:rPr>
                <w:sz w:val="22"/>
                <w:szCs w:val="28"/>
              </w:rPr>
              <w:t xml:space="preserve"> whilst in hospital</w:t>
            </w:r>
            <w:r w:rsidR="009F145D">
              <w:rPr>
                <w:sz w:val="22"/>
                <w:szCs w:val="28"/>
              </w:rPr>
              <w:t>, and less time in hospital</w:t>
            </w:r>
          </w:p>
          <w:p w14:paraId="63447D3E" w14:textId="70FEE012" w:rsidR="00075397" w:rsidRPr="00075397" w:rsidRDefault="00075397" w:rsidP="00107DBA">
            <w:pPr>
              <w:numPr>
                <w:ilvl w:val="0"/>
                <w:numId w:val="3"/>
              </w:numPr>
              <w:pBdr>
                <w:top w:val="nil"/>
                <w:left w:val="nil"/>
                <w:bottom w:val="nil"/>
                <w:right w:val="nil"/>
                <w:between w:val="nil"/>
              </w:pBdr>
              <w:ind w:left="450" w:right="120" w:hanging="283"/>
              <w:rPr>
                <w:rFonts w:eastAsia="Arial"/>
                <w:color w:val="000000"/>
                <w:sz w:val="22"/>
                <w:szCs w:val="22"/>
              </w:rPr>
            </w:pPr>
            <w:r w:rsidRPr="0082799F">
              <w:rPr>
                <w:sz w:val="22"/>
                <w:szCs w:val="28"/>
              </w:rPr>
              <w:t>Improved compliance and understanding of data protection, and data and cyber security.</w:t>
            </w:r>
          </w:p>
        </w:tc>
      </w:tr>
    </w:tbl>
    <w:p w14:paraId="594EC65E" w14:textId="77777777" w:rsidR="00075397" w:rsidRDefault="00075397" w:rsidP="00107DBA">
      <w:pPr>
        <w:ind w:left="-709" w:right="-472"/>
        <w:rPr>
          <w:sz w:val="22"/>
          <w:szCs w:val="28"/>
        </w:rPr>
      </w:pPr>
    </w:p>
    <w:p w14:paraId="00182751" w14:textId="77956EEB" w:rsidR="002A4268" w:rsidRPr="00BB4F63" w:rsidRDefault="006346D5" w:rsidP="00107DBA">
      <w:pPr>
        <w:ind w:left="-709" w:right="-472"/>
        <w:rPr>
          <w:color w:val="00A3B6" w:themeColor="text1"/>
          <w:sz w:val="22"/>
          <w:szCs w:val="28"/>
        </w:rPr>
      </w:pPr>
      <w:r w:rsidRPr="00BB4F63">
        <w:rPr>
          <w:color w:val="00A3B6" w:themeColor="text1"/>
          <w:sz w:val="22"/>
          <w:szCs w:val="28"/>
        </w:rPr>
        <w:t>Box 2: Quality Benefits as Narrative</w:t>
      </w:r>
    </w:p>
    <w:tbl>
      <w:tblPr>
        <w:tblStyle w:val="TableGrid"/>
        <w:tblW w:w="0" w:type="auto"/>
        <w:tblLook w:val="04A0" w:firstRow="1" w:lastRow="0" w:firstColumn="1" w:lastColumn="0" w:noHBand="0" w:noVBand="1"/>
      </w:tblPr>
      <w:tblGrid>
        <w:gridCol w:w="8980"/>
      </w:tblGrid>
      <w:tr w:rsidR="00155CB1" w14:paraId="3B328AFC" w14:textId="77777777" w:rsidTr="0046035B">
        <w:tc>
          <w:tcPr>
            <w:tcW w:w="8980" w:type="dxa"/>
            <w:tcBorders>
              <w:top w:val="single" w:sz="18" w:space="0" w:color="007988"/>
              <w:left w:val="single" w:sz="18" w:space="0" w:color="007988"/>
              <w:bottom w:val="single" w:sz="18" w:space="0" w:color="007988"/>
              <w:right w:val="single" w:sz="18" w:space="0" w:color="007988"/>
            </w:tcBorders>
          </w:tcPr>
          <w:p w14:paraId="4E141A86" w14:textId="308B2762" w:rsidR="00155CB1" w:rsidRPr="00155CB1" w:rsidRDefault="00155CB1" w:rsidP="00107DBA">
            <w:pPr>
              <w:ind w:left="25"/>
              <w:rPr>
                <w:rStyle w:val="Strong"/>
              </w:rPr>
            </w:pPr>
            <w:r w:rsidRPr="00155CB1">
              <w:rPr>
                <w:rStyle w:val="Strong"/>
              </w:rPr>
              <w:t>Speed</w:t>
            </w:r>
            <w:r w:rsidR="00A1502D">
              <w:rPr>
                <w:rStyle w:val="Strong"/>
              </w:rPr>
              <w:t xml:space="preserve"> and </w:t>
            </w:r>
            <w:r w:rsidRPr="00155CB1">
              <w:rPr>
                <w:rStyle w:val="Strong"/>
              </w:rPr>
              <w:t>reliability, leading to improved care and outcomes</w:t>
            </w:r>
          </w:p>
          <w:p w14:paraId="744A5B32" w14:textId="4AD72549" w:rsidR="00155CB1" w:rsidRPr="00155CB1" w:rsidRDefault="00155CB1" w:rsidP="00107DBA">
            <w:pPr>
              <w:numPr>
                <w:ilvl w:val="0"/>
                <w:numId w:val="3"/>
              </w:numPr>
              <w:ind w:left="450" w:hanging="283"/>
              <w:rPr>
                <w:sz w:val="22"/>
                <w:szCs w:val="28"/>
              </w:rPr>
            </w:pPr>
            <w:r w:rsidRPr="00155CB1">
              <w:rPr>
                <w:sz w:val="22"/>
                <w:szCs w:val="28"/>
              </w:rPr>
              <w:t xml:space="preserve">The wishes of </w:t>
            </w:r>
            <w:r w:rsidR="00F830FF">
              <w:rPr>
                <w:sz w:val="22"/>
                <w:szCs w:val="28"/>
              </w:rPr>
              <w:t xml:space="preserve">care home </w:t>
            </w:r>
            <w:r w:rsidRPr="00155CB1">
              <w:rPr>
                <w:sz w:val="22"/>
                <w:szCs w:val="28"/>
              </w:rPr>
              <w:t xml:space="preserve">residents as expressed in </w:t>
            </w:r>
            <w:r w:rsidR="005F7BCB">
              <w:rPr>
                <w:sz w:val="22"/>
                <w:szCs w:val="28"/>
              </w:rPr>
              <w:t xml:space="preserve">their </w:t>
            </w:r>
            <w:r w:rsidRPr="00155CB1">
              <w:rPr>
                <w:sz w:val="22"/>
                <w:szCs w:val="28"/>
              </w:rPr>
              <w:t>care plans</w:t>
            </w:r>
            <w:r w:rsidR="005F7BCB">
              <w:rPr>
                <w:sz w:val="22"/>
                <w:szCs w:val="28"/>
              </w:rPr>
              <w:t xml:space="preserve"> in care homes</w:t>
            </w:r>
            <w:r w:rsidRPr="00155CB1">
              <w:rPr>
                <w:sz w:val="22"/>
                <w:szCs w:val="28"/>
              </w:rPr>
              <w:t xml:space="preserve">, can be transferred more effectively to other settings, including the ambulance service and hospitals in the event of emergency </w:t>
            </w:r>
            <w:r w:rsidR="00E1664E">
              <w:rPr>
                <w:sz w:val="22"/>
                <w:szCs w:val="28"/>
              </w:rPr>
              <w:t>care being required</w:t>
            </w:r>
            <w:r w:rsidRPr="00155CB1">
              <w:rPr>
                <w:sz w:val="22"/>
                <w:szCs w:val="28"/>
              </w:rPr>
              <w:t>. This offers reassurance of better patient-centred care for residents and their families</w:t>
            </w:r>
            <w:r w:rsidR="00986B2A">
              <w:rPr>
                <w:sz w:val="22"/>
                <w:szCs w:val="28"/>
              </w:rPr>
              <w:t>, friends and carers</w:t>
            </w:r>
            <w:r w:rsidRPr="00155CB1">
              <w:rPr>
                <w:sz w:val="22"/>
                <w:szCs w:val="28"/>
              </w:rPr>
              <w:t>.</w:t>
            </w:r>
          </w:p>
          <w:p w14:paraId="6399892B" w14:textId="77777777" w:rsidR="00155CB1" w:rsidRPr="00155CB1" w:rsidRDefault="00155CB1" w:rsidP="00107DBA">
            <w:pPr>
              <w:numPr>
                <w:ilvl w:val="0"/>
                <w:numId w:val="3"/>
              </w:numPr>
              <w:ind w:left="450" w:hanging="283"/>
              <w:rPr>
                <w:sz w:val="22"/>
                <w:szCs w:val="28"/>
              </w:rPr>
            </w:pPr>
            <w:r w:rsidRPr="00155CB1">
              <w:rPr>
                <w:sz w:val="22"/>
                <w:szCs w:val="28"/>
              </w:rPr>
              <w:t>Having information readily accessible at all care-points along the pathway results in improved clinical and social care, both during emergency admission and following discharge, as well as reduced risk of re-admission to hospital. There is also a reduced risk that residents are having assessments and interventions repeated unnecessarily as well as reduced risk of hospital readmission. All these factors improve both the quality of care received and patient experience.</w:t>
            </w:r>
          </w:p>
          <w:p w14:paraId="19E440CC" w14:textId="77777777" w:rsidR="000644B5" w:rsidRDefault="00155CB1" w:rsidP="00107DBA">
            <w:pPr>
              <w:numPr>
                <w:ilvl w:val="0"/>
                <w:numId w:val="3"/>
              </w:numPr>
              <w:ind w:left="450" w:hanging="283"/>
              <w:rPr>
                <w:sz w:val="22"/>
                <w:szCs w:val="28"/>
              </w:rPr>
            </w:pPr>
            <w:r w:rsidRPr="00155CB1">
              <w:rPr>
                <w:sz w:val="22"/>
                <w:szCs w:val="28"/>
              </w:rPr>
              <w:t xml:space="preserve">Improvements in quality of care received and experienced as the information is </w:t>
            </w:r>
            <w:r w:rsidR="009962E5" w:rsidRPr="005A30F8">
              <w:rPr>
                <w:sz w:val="22"/>
                <w:szCs w:val="28"/>
              </w:rPr>
              <w:t xml:space="preserve">up to date and </w:t>
            </w:r>
            <w:r w:rsidR="009B1ECF" w:rsidRPr="005A30F8">
              <w:rPr>
                <w:sz w:val="22"/>
                <w:szCs w:val="28"/>
              </w:rPr>
              <w:t xml:space="preserve">readily </w:t>
            </w:r>
            <w:r w:rsidRPr="00155CB1">
              <w:rPr>
                <w:sz w:val="22"/>
                <w:szCs w:val="28"/>
              </w:rPr>
              <w:t>available to all staff. Residents</w:t>
            </w:r>
            <w:r w:rsidR="002A0C22">
              <w:rPr>
                <w:sz w:val="22"/>
                <w:szCs w:val="28"/>
              </w:rPr>
              <w:t>’</w:t>
            </w:r>
            <w:r w:rsidRPr="00155CB1">
              <w:rPr>
                <w:sz w:val="22"/>
                <w:szCs w:val="28"/>
              </w:rPr>
              <w:t xml:space="preserve"> </w:t>
            </w:r>
            <w:r w:rsidR="00756973" w:rsidRPr="005A30F8">
              <w:rPr>
                <w:sz w:val="22"/>
                <w:szCs w:val="28"/>
              </w:rPr>
              <w:t xml:space="preserve">digital </w:t>
            </w:r>
            <w:r w:rsidR="001924E6" w:rsidRPr="005A30F8">
              <w:rPr>
                <w:sz w:val="22"/>
                <w:szCs w:val="28"/>
              </w:rPr>
              <w:t>information</w:t>
            </w:r>
            <w:r w:rsidR="005A30F8" w:rsidRPr="005A30F8">
              <w:rPr>
                <w:sz w:val="22"/>
                <w:szCs w:val="28"/>
              </w:rPr>
              <w:t xml:space="preserve"> stored</w:t>
            </w:r>
            <w:r w:rsidR="001924E6" w:rsidRPr="005A30F8">
              <w:rPr>
                <w:sz w:val="22"/>
                <w:szCs w:val="28"/>
              </w:rPr>
              <w:t xml:space="preserve"> in the care home is reviewed more regularly</w:t>
            </w:r>
            <w:r w:rsidR="002A0C22">
              <w:rPr>
                <w:sz w:val="22"/>
                <w:szCs w:val="28"/>
              </w:rPr>
              <w:t xml:space="preserve"> and </w:t>
            </w:r>
            <w:r w:rsidR="005A30F8" w:rsidRPr="005A30F8">
              <w:rPr>
                <w:sz w:val="22"/>
                <w:szCs w:val="28"/>
              </w:rPr>
              <w:t>updated more quickly</w:t>
            </w:r>
            <w:r w:rsidR="002A0C22">
              <w:rPr>
                <w:sz w:val="22"/>
                <w:szCs w:val="28"/>
              </w:rPr>
              <w:t xml:space="preserve"> lead</w:t>
            </w:r>
            <w:r w:rsidR="009C7473">
              <w:rPr>
                <w:sz w:val="22"/>
                <w:szCs w:val="28"/>
              </w:rPr>
              <w:t>ing to better quality of care received</w:t>
            </w:r>
            <w:r w:rsidR="00BB4155">
              <w:rPr>
                <w:sz w:val="22"/>
                <w:szCs w:val="28"/>
              </w:rPr>
              <w:t xml:space="preserve"> in the home</w:t>
            </w:r>
            <w:r w:rsidR="005A30F8" w:rsidRPr="005A30F8">
              <w:rPr>
                <w:sz w:val="22"/>
                <w:szCs w:val="28"/>
              </w:rPr>
              <w:t xml:space="preserve">. </w:t>
            </w:r>
            <w:r w:rsidR="009C7473">
              <w:rPr>
                <w:sz w:val="22"/>
                <w:szCs w:val="28"/>
              </w:rPr>
              <w:t>When hospital care is required, r</w:t>
            </w:r>
            <w:r w:rsidR="005A30F8">
              <w:rPr>
                <w:sz w:val="22"/>
                <w:szCs w:val="28"/>
              </w:rPr>
              <w:t xml:space="preserve">esidents </w:t>
            </w:r>
            <w:r w:rsidR="002A0C22">
              <w:rPr>
                <w:sz w:val="22"/>
                <w:szCs w:val="28"/>
              </w:rPr>
              <w:t xml:space="preserve">are </w:t>
            </w:r>
            <w:r w:rsidRPr="00155CB1">
              <w:rPr>
                <w:sz w:val="22"/>
                <w:szCs w:val="28"/>
              </w:rPr>
              <w:t>not undertaking assessments and interventions unnecessarily</w:t>
            </w:r>
            <w:r w:rsidR="000D6358" w:rsidRPr="005A30F8">
              <w:rPr>
                <w:sz w:val="22"/>
                <w:szCs w:val="28"/>
              </w:rPr>
              <w:t xml:space="preserve">. </w:t>
            </w:r>
          </w:p>
          <w:p w14:paraId="426CD29B" w14:textId="025F3797" w:rsidR="000644B5" w:rsidRPr="00155CB1" w:rsidRDefault="000644B5" w:rsidP="00107DBA">
            <w:pPr>
              <w:numPr>
                <w:ilvl w:val="0"/>
                <w:numId w:val="3"/>
              </w:numPr>
              <w:ind w:left="450" w:hanging="283"/>
              <w:rPr>
                <w:sz w:val="22"/>
                <w:szCs w:val="28"/>
              </w:rPr>
            </w:pPr>
            <w:r w:rsidRPr="00155CB1">
              <w:rPr>
                <w:sz w:val="22"/>
                <w:szCs w:val="28"/>
              </w:rPr>
              <w:t xml:space="preserve">Improved </w:t>
            </w:r>
            <w:r>
              <w:rPr>
                <w:sz w:val="22"/>
                <w:szCs w:val="28"/>
              </w:rPr>
              <w:t xml:space="preserve">job </w:t>
            </w:r>
            <w:r w:rsidRPr="00155CB1">
              <w:rPr>
                <w:sz w:val="22"/>
                <w:szCs w:val="28"/>
              </w:rPr>
              <w:t xml:space="preserve">satisfaction for care home staff as </w:t>
            </w:r>
            <w:r w:rsidRPr="0082799F">
              <w:rPr>
                <w:sz w:val="22"/>
                <w:szCs w:val="28"/>
              </w:rPr>
              <w:t>more time spent on caring for people</w:t>
            </w:r>
            <w:r w:rsidRPr="00155CB1">
              <w:rPr>
                <w:sz w:val="22"/>
                <w:szCs w:val="28"/>
              </w:rPr>
              <w:t xml:space="preserve"> </w:t>
            </w:r>
            <w:r>
              <w:rPr>
                <w:sz w:val="22"/>
                <w:szCs w:val="28"/>
              </w:rPr>
              <w:t xml:space="preserve">through less </w:t>
            </w:r>
            <w:r w:rsidRPr="00155CB1">
              <w:rPr>
                <w:sz w:val="22"/>
                <w:szCs w:val="28"/>
              </w:rPr>
              <w:t>duplication of data entry</w:t>
            </w:r>
            <w:r>
              <w:rPr>
                <w:sz w:val="22"/>
                <w:szCs w:val="28"/>
              </w:rPr>
              <w:t>,</w:t>
            </w:r>
            <w:r w:rsidRPr="00155CB1">
              <w:rPr>
                <w:sz w:val="22"/>
                <w:szCs w:val="28"/>
              </w:rPr>
              <w:t xml:space="preserve"> administration of the paper records</w:t>
            </w:r>
            <w:r>
              <w:rPr>
                <w:sz w:val="22"/>
                <w:szCs w:val="28"/>
              </w:rPr>
              <w:t xml:space="preserve"> and phone conversations with hospital staff</w:t>
            </w:r>
          </w:p>
          <w:p w14:paraId="14302824" w14:textId="336DC41E" w:rsidR="00155CB1" w:rsidRDefault="000644B5" w:rsidP="00107DBA">
            <w:pPr>
              <w:numPr>
                <w:ilvl w:val="0"/>
                <w:numId w:val="3"/>
              </w:numPr>
              <w:pBdr>
                <w:top w:val="nil"/>
                <w:left w:val="nil"/>
                <w:bottom w:val="nil"/>
                <w:right w:val="nil"/>
                <w:between w:val="nil"/>
              </w:pBdr>
              <w:ind w:left="450" w:hanging="283"/>
              <w:rPr>
                <w:sz w:val="22"/>
                <w:szCs w:val="28"/>
              </w:rPr>
            </w:pPr>
            <w:r w:rsidRPr="0082799F">
              <w:rPr>
                <w:sz w:val="22"/>
                <w:szCs w:val="28"/>
              </w:rPr>
              <w:lastRenderedPageBreak/>
              <w:t>Improved job satisfaction for hospital staff as more time spent on caring for people due to: fewer</w:t>
            </w:r>
            <w:r>
              <w:rPr>
                <w:sz w:val="22"/>
                <w:szCs w:val="28"/>
              </w:rPr>
              <w:t xml:space="preserve"> </w:t>
            </w:r>
            <w:r w:rsidRPr="0082799F">
              <w:rPr>
                <w:sz w:val="22"/>
                <w:szCs w:val="28"/>
              </w:rPr>
              <w:t>ED attendances, non-elective admissions and readmissions</w:t>
            </w:r>
            <w:r>
              <w:rPr>
                <w:sz w:val="22"/>
                <w:szCs w:val="28"/>
              </w:rPr>
              <w:t>,</w:t>
            </w:r>
            <w:r w:rsidRPr="0082799F">
              <w:rPr>
                <w:sz w:val="22"/>
                <w:szCs w:val="28"/>
              </w:rPr>
              <w:t xml:space="preserve"> and shorter length of stay</w:t>
            </w:r>
            <w:r>
              <w:rPr>
                <w:sz w:val="22"/>
                <w:szCs w:val="28"/>
              </w:rPr>
              <w:t xml:space="preserve"> of care home residents</w:t>
            </w:r>
          </w:p>
          <w:p w14:paraId="150990C9" w14:textId="5A0CF343" w:rsidR="00EA501A" w:rsidRPr="00155CB1" w:rsidRDefault="00EA501A" w:rsidP="00107DBA">
            <w:pPr>
              <w:numPr>
                <w:ilvl w:val="0"/>
                <w:numId w:val="3"/>
              </w:numPr>
              <w:pBdr>
                <w:top w:val="nil"/>
                <w:left w:val="nil"/>
                <w:bottom w:val="nil"/>
                <w:right w:val="nil"/>
                <w:between w:val="nil"/>
              </w:pBdr>
              <w:ind w:left="450" w:hanging="283"/>
              <w:rPr>
                <w:sz w:val="22"/>
                <w:szCs w:val="28"/>
              </w:rPr>
            </w:pPr>
            <w:r>
              <w:rPr>
                <w:sz w:val="22"/>
                <w:szCs w:val="28"/>
              </w:rPr>
              <w:t xml:space="preserve">Improved job satisfaction of ambulance staff </w:t>
            </w:r>
            <w:r w:rsidR="00D11E48">
              <w:rPr>
                <w:sz w:val="22"/>
                <w:szCs w:val="28"/>
              </w:rPr>
              <w:t>as information available to them in the care home is more complete</w:t>
            </w:r>
            <w:r w:rsidR="002A31BF">
              <w:rPr>
                <w:sz w:val="22"/>
                <w:szCs w:val="28"/>
              </w:rPr>
              <w:t>, allowing for better triage in the care home and handovers to hospital staff</w:t>
            </w:r>
          </w:p>
          <w:p w14:paraId="1680A7AD" w14:textId="77DCB518" w:rsidR="00155CB1" w:rsidRPr="00155CB1" w:rsidRDefault="00155CB1" w:rsidP="00107DBA">
            <w:pPr>
              <w:numPr>
                <w:ilvl w:val="0"/>
                <w:numId w:val="3"/>
              </w:numPr>
              <w:ind w:left="450" w:hanging="283"/>
              <w:rPr>
                <w:sz w:val="22"/>
                <w:szCs w:val="28"/>
              </w:rPr>
            </w:pPr>
            <w:r w:rsidRPr="00155CB1">
              <w:rPr>
                <w:sz w:val="22"/>
                <w:szCs w:val="28"/>
              </w:rPr>
              <w:t xml:space="preserve">Improvement in end of life care for residents due to availability of reliable </w:t>
            </w:r>
            <w:r w:rsidR="002A31BF">
              <w:rPr>
                <w:sz w:val="22"/>
                <w:szCs w:val="28"/>
              </w:rPr>
              <w:t>information on people’s</w:t>
            </w:r>
            <w:r w:rsidR="00387EA2">
              <w:rPr>
                <w:sz w:val="22"/>
                <w:szCs w:val="28"/>
              </w:rPr>
              <w:t xml:space="preserve"> end of life wishes, </w:t>
            </w:r>
            <w:r w:rsidRPr="00155CB1">
              <w:rPr>
                <w:sz w:val="22"/>
                <w:szCs w:val="28"/>
              </w:rPr>
              <w:t>Advance Care Plans and DNAR</w:t>
            </w:r>
            <w:r w:rsidR="006A1B73">
              <w:rPr>
                <w:sz w:val="22"/>
                <w:szCs w:val="28"/>
              </w:rPr>
              <w:t xml:space="preserve"> CPR </w:t>
            </w:r>
            <w:r w:rsidR="007D5E58">
              <w:rPr>
                <w:sz w:val="22"/>
                <w:szCs w:val="28"/>
              </w:rPr>
              <w:t xml:space="preserve">forms for staff </w:t>
            </w:r>
            <w:r w:rsidR="000644B5">
              <w:rPr>
                <w:sz w:val="22"/>
                <w:szCs w:val="28"/>
              </w:rPr>
              <w:t>across the health and care system</w:t>
            </w:r>
          </w:p>
          <w:p w14:paraId="34D29486" w14:textId="77777777" w:rsidR="00155CB1" w:rsidRPr="00155CB1" w:rsidRDefault="00155CB1" w:rsidP="00107DBA">
            <w:pPr>
              <w:ind w:left="-709"/>
              <w:rPr>
                <w:sz w:val="22"/>
                <w:szCs w:val="28"/>
              </w:rPr>
            </w:pPr>
          </w:p>
          <w:p w14:paraId="0D98AE8D" w14:textId="77777777" w:rsidR="00155CB1" w:rsidRPr="00155CB1" w:rsidRDefault="00155CB1" w:rsidP="00107DBA">
            <w:pPr>
              <w:ind w:left="25"/>
              <w:rPr>
                <w:rStyle w:val="Strong"/>
              </w:rPr>
            </w:pPr>
            <w:r w:rsidRPr="00155CB1">
              <w:rPr>
                <w:rStyle w:val="Strong"/>
              </w:rPr>
              <w:t>Broader system benefits, governance and data protection</w:t>
            </w:r>
          </w:p>
          <w:p w14:paraId="356D10D8" w14:textId="404610E2" w:rsidR="00155CB1" w:rsidRPr="00155CB1" w:rsidRDefault="00155CB1" w:rsidP="00107DBA">
            <w:pPr>
              <w:numPr>
                <w:ilvl w:val="0"/>
                <w:numId w:val="3"/>
              </w:numPr>
              <w:ind w:left="450" w:hanging="283"/>
              <w:rPr>
                <w:sz w:val="22"/>
                <w:szCs w:val="28"/>
              </w:rPr>
            </w:pPr>
            <w:r w:rsidRPr="00155CB1">
              <w:rPr>
                <w:sz w:val="22"/>
                <w:szCs w:val="28"/>
              </w:rPr>
              <w:t>At a broader system level</w:t>
            </w:r>
            <w:r w:rsidR="00420C4D">
              <w:rPr>
                <w:sz w:val="22"/>
                <w:szCs w:val="28"/>
              </w:rPr>
              <w:t xml:space="preserve">, </w:t>
            </w:r>
            <w:r w:rsidRPr="00155CB1">
              <w:rPr>
                <w:sz w:val="22"/>
                <w:szCs w:val="28"/>
              </w:rPr>
              <w:t xml:space="preserve">the </w:t>
            </w:r>
            <w:r w:rsidR="00420C4D">
              <w:rPr>
                <w:sz w:val="22"/>
                <w:szCs w:val="28"/>
              </w:rPr>
              <w:t xml:space="preserve">availability of the </w:t>
            </w:r>
            <w:r w:rsidRPr="00155CB1">
              <w:rPr>
                <w:sz w:val="22"/>
                <w:szCs w:val="28"/>
              </w:rPr>
              <w:t xml:space="preserve">eRedBag </w:t>
            </w:r>
            <w:r w:rsidR="009C6672">
              <w:rPr>
                <w:sz w:val="22"/>
                <w:szCs w:val="28"/>
              </w:rPr>
              <w:t xml:space="preserve">increases </w:t>
            </w:r>
            <w:r w:rsidR="00317A5C">
              <w:rPr>
                <w:sz w:val="22"/>
                <w:szCs w:val="28"/>
              </w:rPr>
              <w:t xml:space="preserve">uptake </w:t>
            </w:r>
            <w:r w:rsidRPr="00155CB1">
              <w:rPr>
                <w:sz w:val="22"/>
                <w:szCs w:val="28"/>
              </w:rPr>
              <w:t>of the Data Security and Protection Toolkit. This leads to better data security</w:t>
            </w:r>
            <w:r w:rsidR="009C6672">
              <w:rPr>
                <w:sz w:val="22"/>
                <w:szCs w:val="28"/>
              </w:rPr>
              <w:t xml:space="preserve"> awareness and understanding</w:t>
            </w:r>
            <w:r w:rsidRPr="00155CB1">
              <w:rPr>
                <w:sz w:val="22"/>
                <w:szCs w:val="28"/>
              </w:rPr>
              <w:t xml:space="preserve">, improved standardisation </w:t>
            </w:r>
            <w:r w:rsidR="00CD70B6">
              <w:rPr>
                <w:sz w:val="22"/>
                <w:szCs w:val="28"/>
              </w:rPr>
              <w:t xml:space="preserve">and compliance, </w:t>
            </w:r>
            <w:r w:rsidRPr="00155CB1">
              <w:rPr>
                <w:sz w:val="22"/>
                <w:szCs w:val="28"/>
              </w:rPr>
              <w:t>and more scope for transferring information across multiple sectors and settings.</w:t>
            </w:r>
          </w:p>
          <w:p w14:paraId="342BFC18" w14:textId="049EE3A9" w:rsidR="00155CB1" w:rsidRPr="00155CB1" w:rsidRDefault="00155CB1" w:rsidP="00107DBA">
            <w:pPr>
              <w:numPr>
                <w:ilvl w:val="0"/>
                <w:numId w:val="3"/>
              </w:numPr>
              <w:ind w:left="450" w:hanging="283"/>
              <w:rPr>
                <w:sz w:val="22"/>
                <w:szCs w:val="28"/>
              </w:rPr>
            </w:pPr>
            <w:r w:rsidRPr="00155CB1">
              <w:rPr>
                <w:sz w:val="22"/>
                <w:szCs w:val="28"/>
              </w:rPr>
              <w:t xml:space="preserve">Improved </w:t>
            </w:r>
            <w:r w:rsidR="00E261D4">
              <w:rPr>
                <w:sz w:val="22"/>
                <w:szCs w:val="28"/>
              </w:rPr>
              <w:t xml:space="preserve">overall </w:t>
            </w:r>
            <w:r w:rsidRPr="00155CB1">
              <w:rPr>
                <w:sz w:val="22"/>
                <w:szCs w:val="28"/>
              </w:rPr>
              <w:t>assurance around data protection</w:t>
            </w:r>
            <w:r w:rsidR="00CD1270">
              <w:rPr>
                <w:sz w:val="22"/>
                <w:szCs w:val="28"/>
              </w:rPr>
              <w:t xml:space="preserve"> and security</w:t>
            </w:r>
            <w:r w:rsidRPr="00155CB1">
              <w:rPr>
                <w:sz w:val="22"/>
                <w:szCs w:val="28"/>
              </w:rPr>
              <w:t xml:space="preserve">. The risk of data security breaches and fines are reduced through electronic transfer, particularly at times of significant pressure. </w:t>
            </w:r>
          </w:p>
          <w:p w14:paraId="16730574" w14:textId="757D2A8E" w:rsidR="00155CB1" w:rsidRDefault="00155CB1" w:rsidP="00107DBA">
            <w:pPr>
              <w:numPr>
                <w:ilvl w:val="0"/>
                <w:numId w:val="3"/>
              </w:numPr>
              <w:ind w:left="450" w:hanging="283"/>
              <w:rPr>
                <w:sz w:val="22"/>
                <w:szCs w:val="28"/>
              </w:rPr>
            </w:pPr>
            <w:r w:rsidRPr="00155CB1">
              <w:rPr>
                <w:sz w:val="22"/>
                <w:szCs w:val="28"/>
              </w:rPr>
              <w:t>Reduced complaints from care home staff, residents, and families/carers due to improved communication between care home and hospital. Job satisfaction is linked to better patient/resident experience. Care homes find it easier to track residents.</w:t>
            </w:r>
          </w:p>
          <w:p w14:paraId="5DD6842B" w14:textId="1D78A4A8" w:rsidR="008442A4" w:rsidRPr="008442A4" w:rsidRDefault="008442A4" w:rsidP="008442A4">
            <w:pPr>
              <w:numPr>
                <w:ilvl w:val="0"/>
                <w:numId w:val="3"/>
              </w:numPr>
              <w:ind w:left="450" w:hanging="283"/>
              <w:rPr>
                <w:sz w:val="22"/>
                <w:szCs w:val="28"/>
              </w:rPr>
            </w:pPr>
            <w:r w:rsidRPr="00637974">
              <w:rPr>
                <w:sz w:val="22"/>
                <w:szCs w:val="28"/>
              </w:rPr>
              <w:t>Cost savings through less people admitted to hospital from emergency departments, reduced lengths of patients’ stays in hospital, less paper-work to complete and fewer unnecessary tests and interventions</w:t>
            </w:r>
          </w:p>
          <w:p w14:paraId="34083DAB" w14:textId="6D29EFE9" w:rsidR="00155CB1" w:rsidRPr="009F145D" w:rsidRDefault="0057316C" w:rsidP="00107DBA">
            <w:pPr>
              <w:numPr>
                <w:ilvl w:val="0"/>
                <w:numId w:val="3"/>
              </w:numPr>
              <w:ind w:left="450" w:hanging="283"/>
              <w:rPr>
                <w:sz w:val="22"/>
                <w:szCs w:val="28"/>
              </w:rPr>
            </w:pPr>
            <w:r>
              <w:rPr>
                <w:sz w:val="22"/>
                <w:szCs w:val="28"/>
              </w:rPr>
              <w:t>More joined up health and care system</w:t>
            </w:r>
            <w:r w:rsidR="003A4043">
              <w:rPr>
                <w:sz w:val="22"/>
                <w:szCs w:val="28"/>
              </w:rPr>
              <w:t xml:space="preserve"> around people’s needs</w:t>
            </w:r>
            <w:r w:rsidR="005F5558">
              <w:rPr>
                <w:sz w:val="22"/>
                <w:szCs w:val="28"/>
              </w:rPr>
              <w:t xml:space="preserve"> when they are unwell</w:t>
            </w:r>
          </w:p>
        </w:tc>
      </w:tr>
    </w:tbl>
    <w:p w14:paraId="22C95775" w14:textId="287CFCD1" w:rsidR="002A4268" w:rsidRDefault="002A4268" w:rsidP="0046035B">
      <w:pPr>
        <w:ind w:left="-709" w:right="-472"/>
        <w:rPr>
          <w:sz w:val="22"/>
          <w:szCs w:val="28"/>
        </w:rPr>
      </w:pPr>
    </w:p>
    <w:p w14:paraId="673299C5" w14:textId="607E2B9D" w:rsidR="00C042A5" w:rsidRPr="00BB4F63" w:rsidRDefault="00C042A5" w:rsidP="009215B3">
      <w:pPr>
        <w:ind w:left="-709" w:right="-472"/>
        <w:rPr>
          <w:color w:val="00A3B6" w:themeColor="text1"/>
          <w:sz w:val="22"/>
          <w:szCs w:val="28"/>
        </w:rPr>
      </w:pPr>
      <w:r w:rsidRPr="00BB4F63">
        <w:rPr>
          <w:color w:val="00A3B6" w:themeColor="text1"/>
          <w:sz w:val="22"/>
          <w:szCs w:val="28"/>
        </w:rPr>
        <w:t>Box 3:</w:t>
      </w:r>
      <w:r w:rsidR="00561A6E" w:rsidRPr="00BB4F63">
        <w:rPr>
          <w:color w:val="00A3B6" w:themeColor="text1"/>
          <w:sz w:val="22"/>
          <w:szCs w:val="28"/>
        </w:rPr>
        <w:t xml:space="preserve"> Quality Benefits as narrative by user group</w:t>
      </w:r>
    </w:p>
    <w:tbl>
      <w:tblPr>
        <w:tblStyle w:val="TableGrid"/>
        <w:tblW w:w="0" w:type="auto"/>
        <w:tblInd w:w="25" w:type="dxa"/>
        <w:tblLook w:val="04A0" w:firstRow="1" w:lastRow="0" w:firstColumn="1" w:lastColumn="0" w:noHBand="0" w:noVBand="1"/>
      </w:tblPr>
      <w:tblGrid>
        <w:gridCol w:w="8955"/>
      </w:tblGrid>
      <w:tr w:rsidR="009215B3" w14:paraId="382A0775" w14:textId="77777777" w:rsidTr="00BB4F63">
        <w:tc>
          <w:tcPr>
            <w:tcW w:w="9016" w:type="dxa"/>
            <w:tcBorders>
              <w:top w:val="single" w:sz="18" w:space="0" w:color="007988"/>
              <w:left w:val="single" w:sz="18" w:space="0" w:color="007988"/>
              <w:bottom w:val="single" w:sz="18" w:space="0" w:color="007988"/>
              <w:right w:val="single" w:sz="18" w:space="0" w:color="007988"/>
            </w:tcBorders>
          </w:tcPr>
          <w:p w14:paraId="7A197B29" w14:textId="77777777" w:rsidR="00992EA3" w:rsidRPr="00992EA3" w:rsidRDefault="00992EA3" w:rsidP="00992EA3">
            <w:pPr>
              <w:ind w:left="25"/>
              <w:rPr>
                <w:rStyle w:val="Strong"/>
              </w:rPr>
            </w:pPr>
            <w:bookmarkStart w:id="0" w:name="_Toc62040240"/>
            <w:r w:rsidRPr="00992EA3">
              <w:rPr>
                <w:rStyle w:val="Strong"/>
              </w:rPr>
              <w:t>For care home residents, family members and carers</w:t>
            </w:r>
            <w:bookmarkEnd w:id="0"/>
            <w:r w:rsidRPr="00992EA3">
              <w:rPr>
                <w:rStyle w:val="Strong"/>
              </w:rPr>
              <w:t xml:space="preserve"> </w:t>
            </w:r>
          </w:p>
          <w:p w14:paraId="3E96C33D" w14:textId="34180DD7" w:rsidR="00992EA3" w:rsidRPr="00637974" w:rsidRDefault="00992EA3" w:rsidP="00637974">
            <w:pPr>
              <w:numPr>
                <w:ilvl w:val="0"/>
                <w:numId w:val="3"/>
              </w:numPr>
              <w:ind w:left="450" w:hanging="283"/>
              <w:rPr>
                <w:sz w:val="22"/>
                <w:szCs w:val="28"/>
              </w:rPr>
            </w:pPr>
            <w:r w:rsidRPr="00637974">
              <w:rPr>
                <w:sz w:val="22"/>
                <w:szCs w:val="28"/>
              </w:rPr>
              <w:t>The wishes of residents, as expressed in care plans, can be transferred more effectively to hospitals in the event of emergency admissions. This offers reassurance of better patient-centred care both to residents and their families</w:t>
            </w:r>
          </w:p>
          <w:p w14:paraId="38CCD201" w14:textId="0B96D28C" w:rsidR="00992EA3" w:rsidRPr="00637974" w:rsidRDefault="00992EA3" w:rsidP="00637974">
            <w:pPr>
              <w:numPr>
                <w:ilvl w:val="0"/>
                <w:numId w:val="3"/>
              </w:numPr>
              <w:ind w:left="450" w:hanging="283"/>
              <w:rPr>
                <w:sz w:val="22"/>
                <w:szCs w:val="28"/>
              </w:rPr>
            </w:pPr>
            <w:r w:rsidRPr="00637974">
              <w:rPr>
                <w:sz w:val="22"/>
                <w:szCs w:val="28"/>
              </w:rPr>
              <w:t>Having up to date and clear information readily accessible at all care-points results in fewer unnecessary assessments and interventions while in hospital, and better clinical and social care, both during emergency admission and following discharge, as well as reduced risk of re-admission to hospital</w:t>
            </w:r>
          </w:p>
          <w:p w14:paraId="24A137D9" w14:textId="26D319F0" w:rsidR="00992EA3" w:rsidRPr="00637974" w:rsidRDefault="00992EA3" w:rsidP="00637974">
            <w:pPr>
              <w:numPr>
                <w:ilvl w:val="0"/>
                <w:numId w:val="3"/>
              </w:numPr>
              <w:ind w:left="450" w:hanging="283"/>
              <w:rPr>
                <w:sz w:val="22"/>
                <w:szCs w:val="28"/>
              </w:rPr>
            </w:pPr>
            <w:r w:rsidRPr="00637974">
              <w:rPr>
                <w:sz w:val="22"/>
                <w:szCs w:val="28"/>
              </w:rPr>
              <w:t>The data items contained in the eRedBag have been nationally agreed in a standard allowing for health staff to know what to expect within the record wherever they work</w:t>
            </w:r>
          </w:p>
          <w:p w14:paraId="57E83E3F" w14:textId="1E67AE8D" w:rsidR="00992EA3" w:rsidRDefault="00992EA3" w:rsidP="00992EA3">
            <w:pPr>
              <w:pStyle w:val="Heading3"/>
              <w:spacing w:after="0" w:line="240" w:lineRule="auto"/>
              <w:ind w:left="422"/>
              <w:rPr>
                <w:rFonts w:ascii="Arial" w:hAnsi="Arial" w:cs="Arial"/>
                <w:b/>
                <w:bCs/>
                <w:sz w:val="24"/>
                <w:szCs w:val="24"/>
              </w:rPr>
            </w:pPr>
            <w:bookmarkStart w:id="1" w:name="_Toc62040241"/>
          </w:p>
          <w:p w14:paraId="0AA0096E" w14:textId="77777777" w:rsidR="000B2B89" w:rsidRPr="000B2B89" w:rsidRDefault="000B2B89" w:rsidP="000B2B89"/>
          <w:p w14:paraId="03A8DC7E" w14:textId="77777777" w:rsidR="00992EA3" w:rsidRPr="00992EA3" w:rsidRDefault="00992EA3" w:rsidP="00992EA3">
            <w:pPr>
              <w:ind w:left="25"/>
              <w:rPr>
                <w:rStyle w:val="Strong"/>
              </w:rPr>
            </w:pPr>
            <w:r w:rsidRPr="00992EA3">
              <w:rPr>
                <w:rStyle w:val="Strong"/>
              </w:rPr>
              <w:t>Benefits for care home staff and managers</w:t>
            </w:r>
            <w:bookmarkEnd w:id="1"/>
          </w:p>
          <w:p w14:paraId="001F8CF1" w14:textId="77777777" w:rsidR="00992EA3" w:rsidRPr="00637974" w:rsidRDefault="00992EA3" w:rsidP="00637974">
            <w:pPr>
              <w:numPr>
                <w:ilvl w:val="0"/>
                <w:numId w:val="3"/>
              </w:numPr>
              <w:ind w:left="450" w:hanging="283"/>
              <w:rPr>
                <w:sz w:val="22"/>
                <w:szCs w:val="28"/>
              </w:rPr>
            </w:pPr>
            <w:r w:rsidRPr="00637974">
              <w:rPr>
                <w:sz w:val="22"/>
                <w:szCs w:val="28"/>
              </w:rPr>
              <w:t>Improved staff engagement due to reduced paperwork, and increased time for resident care</w:t>
            </w:r>
          </w:p>
          <w:p w14:paraId="556EB1BF" w14:textId="1D4CCFF8" w:rsidR="00992EA3" w:rsidRPr="00637974" w:rsidRDefault="00992EA3" w:rsidP="00637974">
            <w:pPr>
              <w:numPr>
                <w:ilvl w:val="0"/>
                <w:numId w:val="3"/>
              </w:numPr>
              <w:ind w:left="450" w:hanging="283"/>
              <w:rPr>
                <w:sz w:val="22"/>
                <w:szCs w:val="28"/>
              </w:rPr>
            </w:pPr>
            <w:r w:rsidRPr="00637974">
              <w:rPr>
                <w:sz w:val="22"/>
                <w:szCs w:val="28"/>
              </w:rPr>
              <w:t xml:space="preserve">Assurance during CQC inspections. CQC have </w:t>
            </w:r>
            <w:hyperlink r:id="rId8" w:anchor="hide8" w:history="1">
              <w:r w:rsidRPr="00637974">
                <w:rPr>
                  <w:szCs w:val="28"/>
                </w:rPr>
                <w:t>recently updated the list of questions</w:t>
              </w:r>
            </w:hyperlink>
            <w:r w:rsidRPr="00637974">
              <w:rPr>
                <w:sz w:val="22"/>
                <w:szCs w:val="28"/>
              </w:rPr>
              <w:t xml:space="preserve"> they will ask relating to Infection Prevention Control in the light of the pandemic. They are interested in the ability within the care home to enable electronic handover of information</w:t>
            </w:r>
          </w:p>
          <w:p w14:paraId="12A5CF12" w14:textId="35266711" w:rsidR="00992EA3" w:rsidRPr="00637974" w:rsidRDefault="00992EA3" w:rsidP="00637974">
            <w:pPr>
              <w:numPr>
                <w:ilvl w:val="0"/>
                <w:numId w:val="3"/>
              </w:numPr>
              <w:ind w:left="450" w:hanging="283"/>
              <w:rPr>
                <w:sz w:val="22"/>
                <w:szCs w:val="28"/>
              </w:rPr>
            </w:pPr>
            <w:r w:rsidRPr="00637974">
              <w:rPr>
                <w:sz w:val="22"/>
                <w:szCs w:val="28"/>
              </w:rPr>
              <w:t>Receiving the discharge paperwork electronically when a resident returns from hospital, enables the care home staff to deliver fully and immediately the care that is planned in hospital</w:t>
            </w:r>
          </w:p>
          <w:p w14:paraId="0CE09E6C" w14:textId="202A4544" w:rsidR="004E3D02" w:rsidRDefault="004E3D02" w:rsidP="004E3D02">
            <w:bookmarkStart w:id="2" w:name="_Toc62040242"/>
          </w:p>
          <w:p w14:paraId="10B005BE" w14:textId="4BD8FACD" w:rsidR="004E3D02" w:rsidRDefault="004E3D02" w:rsidP="004E3D02"/>
          <w:p w14:paraId="64B5681B" w14:textId="77777777" w:rsidR="000B2B89" w:rsidRDefault="000B2B89" w:rsidP="000B2B89">
            <w:pPr>
              <w:ind w:left="0"/>
              <w:rPr>
                <w:rStyle w:val="Strong"/>
              </w:rPr>
            </w:pPr>
          </w:p>
          <w:p w14:paraId="3B38B8AE" w14:textId="6F63DA2A" w:rsidR="00992EA3" w:rsidRPr="00992EA3" w:rsidRDefault="00992EA3" w:rsidP="00992EA3">
            <w:pPr>
              <w:ind w:left="25"/>
              <w:rPr>
                <w:rStyle w:val="Strong"/>
              </w:rPr>
            </w:pPr>
            <w:r w:rsidRPr="00992EA3">
              <w:rPr>
                <w:rStyle w:val="Strong"/>
              </w:rPr>
              <w:lastRenderedPageBreak/>
              <w:t>Benefits for hospital and community staff</w:t>
            </w:r>
            <w:bookmarkEnd w:id="2"/>
          </w:p>
          <w:p w14:paraId="0A11CDBF" w14:textId="565E313F" w:rsidR="00992EA3" w:rsidRPr="00637974" w:rsidRDefault="00992EA3" w:rsidP="00637974">
            <w:pPr>
              <w:numPr>
                <w:ilvl w:val="0"/>
                <w:numId w:val="3"/>
              </w:numPr>
              <w:ind w:left="450" w:hanging="283"/>
              <w:rPr>
                <w:sz w:val="22"/>
                <w:szCs w:val="28"/>
              </w:rPr>
            </w:pPr>
            <w:r w:rsidRPr="00637974">
              <w:rPr>
                <w:sz w:val="22"/>
                <w:szCs w:val="28"/>
              </w:rPr>
              <w:t xml:space="preserve">Access to up-to-date, reliable, and legible information for clinicians and administrators </w:t>
            </w:r>
          </w:p>
          <w:p w14:paraId="680EC664" w14:textId="77777777" w:rsidR="00992EA3" w:rsidRPr="00637974" w:rsidRDefault="00992EA3" w:rsidP="00637974">
            <w:pPr>
              <w:numPr>
                <w:ilvl w:val="0"/>
                <w:numId w:val="3"/>
              </w:numPr>
              <w:ind w:left="450" w:hanging="283"/>
              <w:rPr>
                <w:sz w:val="22"/>
                <w:szCs w:val="28"/>
              </w:rPr>
            </w:pPr>
            <w:r w:rsidRPr="00637974">
              <w:rPr>
                <w:sz w:val="22"/>
                <w:szCs w:val="28"/>
              </w:rPr>
              <w:t>Improved clinical reassurance, decision-making and administration due to reliable, up to date, accurate, information available immediately to hospital staff and ambulance crew</w:t>
            </w:r>
          </w:p>
          <w:p w14:paraId="19DDD867" w14:textId="77777777" w:rsidR="00992EA3" w:rsidRPr="00637974" w:rsidRDefault="00992EA3" w:rsidP="00637974">
            <w:pPr>
              <w:numPr>
                <w:ilvl w:val="0"/>
                <w:numId w:val="3"/>
              </w:numPr>
              <w:ind w:left="450" w:hanging="283"/>
              <w:rPr>
                <w:sz w:val="22"/>
                <w:szCs w:val="28"/>
              </w:rPr>
            </w:pPr>
            <w:r w:rsidRPr="00637974">
              <w:rPr>
                <w:sz w:val="22"/>
                <w:szCs w:val="28"/>
              </w:rPr>
              <w:t>More time available for staff to spend on patients with greater need due to fewer: ambulance conveyances, ED attendances, non-elective admissions, readmissions and shorter length of stay</w:t>
            </w:r>
          </w:p>
          <w:p w14:paraId="6EC3945F" w14:textId="77777777" w:rsidR="00992EA3" w:rsidRDefault="00992EA3" w:rsidP="00992EA3">
            <w:pPr>
              <w:pStyle w:val="Heading3"/>
              <w:spacing w:after="0" w:line="240" w:lineRule="auto"/>
              <w:ind w:left="422"/>
              <w:rPr>
                <w:rFonts w:ascii="Arial" w:hAnsi="Arial" w:cs="Arial"/>
                <w:b/>
                <w:bCs/>
                <w:sz w:val="24"/>
                <w:szCs w:val="24"/>
              </w:rPr>
            </w:pPr>
            <w:bookmarkStart w:id="3" w:name="_Toc62040243"/>
          </w:p>
          <w:p w14:paraId="6020001D" w14:textId="77777777" w:rsidR="00992EA3" w:rsidRPr="00992EA3" w:rsidRDefault="00992EA3" w:rsidP="00992EA3">
            <w:pPr>
              <w:ind w:left="25"/>
              <w:rPr>
                <w:rStyle w:val="Strong"/>
              </w:rPr>
            </w:pPr>
            <w:r w:rsidRPr="00992EA3">
              <w:rPr>
                <w:rStyle w:val="Strong"/>
              </w:rPr>
              <w:t>Benefits for ambulance staff</w:t>
            </w:r>
            <w:bookmarkEnd w:id="3"/>
          </w:p>
          <w:p w14:paraId="394C1E0F" w14:textId="7F263535" w:rsidR="009215B3" w:rsidRPr="0046035B" w:rsidRDefault="00992EA3" w:rsidP="0046035B">
            <w:pPr>
              <w:numPr>
                <w:ilvl w:val="0"/>
                <w:numId w:val="3"/>
              </w:numPr>
              <w:ind w:left="450" w:hanging="283"/>
              <w:rPr>
                <w:rStyle w:val="Strong"/>
                <w:b w:val="0"/>
                <w:bCs w:val="0"/>
                <w:color w:val="auto"/>
                <w:sz w:val="22"/>
                <w:szCs w:val="28"/>
              </w:rPr>
            </w:pPr>
            <w:r w:rsidRPr="00637974">
              <w:rPr>
                <w:sz w:val="22"/>
                <w:szCs w:val="28"/>
              </w:rPr>
              <w:t xml:space="preserve">Accessing the eRedBag information helps ambulance crew </w:t>
            </w:r>
            <w:r w:rsidR="00D70399">
              <w:rPr>
                <w:sz w:val="22"/>
                <w:szCs w:val="28"/>
              </w:rPr>
              <w:t xml:space="preserve">triage </w:t>
            </w:r>
            <w:r w:rsidR="003B5001">
              <w:rPr>
                <w:sz w:val="22"/>
                <w:szCs w:val="28"/>
              </w:rPr>
              <w:t xml:space="preserve">residents better whilst in the care home, </w:t>
            </w:r>
            <w:r w:rsidR="00342AC6" w:rsidRPr="00637974">
              <w:rPr>
                <w:sz w:val="22"/>
                <w:szCs w:val="28"/>
              </w:rPr>
              <w:t>facilitat</w:t>
            </w:r>
            <w:r w:rsidR="00871450">
              <w:rPr>
                <w:sz w:val="22"/>
                <w:szCs w:val="28"/>
              </w:rPr>
              <w:t>ing</w:t>
            </w:r>
            <w:r w:rsidR="00342AC6" w:rsidRPr="00637974">
              <w:rPr>
                <w:sz w:val="22"/>
                <w:szCs w:val="28"/>
              </w:rPr>
              <w:t xml:space="preserve"> handovers from care home staff to ambulance staff</w:t>
            </w:r>
            <w:r w:rsidR="00342AC6">
              <w:rPr>
                <w:sz w:val="22"/>
                <w:szCs w:val="28"/>
              </w:rPr>
              <w:t xml:space="preserve"> </w:t>
            </w:r>
            <w:r w:rsidR="003B5001">
              <w:rPr>
                <w:sz w:val="22"/>
                <w:szCs w:val="28"/>
              </w:rPr>
              <w:t>and following the decision to transfer</w:t>
            </w:r>
            <w:r w:rsidR="00871450">
              <w:rPr>
                <w:sz w:val="22"/>
                <w:szCs w:val="28"/>
              </w:rPr>
              <w:t xml:space="preserve"> to hospital</w:t>
            </w:r>
            <w:r w:rsidR="003B5001">
              <w:rPr>
                <w:sz w:val="22"/>
                <w:szCs w:val="28"/>
              </w:rPr>
              <w:t xml:space="preserve">, </w:t>
            </w:r>
            <w:r w:rsidR="00B00E3B">
              <w:rPr>
                <w:sz w:val="22"/>
                <w:szCs w:val="28"/>
              </w:rPr>
              <w:t xml:space="preserve">the crew can </w:t>
            </w:r>
            <w:r w:rsidRPr="00637974">
              <w:rPr>
                <w:sz w:val="22"/>
                <w:szCs w:val="28"/>
              </w:rPr>
              <w:t>provide better patient care in the ambulance and</w:t>
            </w:r>
            <w:r w:rsidR="00871450">
              <w:rPr>
                <w:sz w:val="22"/>
                <w:szCs w:val="28"/>
              </w:rPr>
              <w:t xml:space="preserve"> better handovers</w:t>
            </w:r>
            <w:r w:rsidRPr="00637974">
              <w:rPr>
                <w:sz w:val="22"/>
                <w:szCs w:val="28"/>
              </w:rPr>
              <w:t xml:space="preserve"> from ambulance staff to emergency department staff</w:t>
            </w:r>
          </w:p>
        </w:tc>
      </w:tr>
    </w:tbl>
    <w:p w14:paraId="4E1316E4" w14:textId="77777777" w:rsidR="00C042A5" w:rsidRDefault="00C042A5" w:rsidP="00BB4F63">
      <w:pPr>
        <w:ind w:left="0" w:right="-472"/>
        <w:rPr>
          <w:sz w:val="22"/>
          <w:szCs w:val="28"/>
        </w:rPr>
      </w:pPr>
    </w:p>
    <w:p w14:paraId="525C948B" w14:textId="3A2DF4F4" w:rsidR="002A4268" w:rsidRPr="00BB4F63" w:rsidRDefault="00E14E09" w:rsidP="00107DBA">
      <w:pPr>
        <w:ind w:left="-709" w:right="-472"/>
        <w:rPr>
          <w:color w:val="00A3B6" w:themeColor="text1"/>
          <w:sz w:val="22"/>
          <w:szCs w:val="28"/>
        </w:rPr>
      </w:pPr>
      <w:r w:rsidRPr="00BB4F63">
        <w:rPr>
          <w:color w:val="00A3B6" w:themeColor="text1"/>
          <w:sz w:val="22"/>
          <w:szCs w:val="28"/>
        </w:rPr>
        <w:t xml:space="preserve">Box </w:t>
      </w:r>
      <w:r w:rsidR="00C042A5" w:rsidRPr="00BB4F63">
        <w:rPr>
          <w:color w:val="00A3B6" w:themeColor="text1"/>
          <w:sz w:val="22"/>
          <w:szCs w:val="28"/>
        </w:rPr>
        <w:t>4</w:t>
      </w:r>
      <w:r w:rsidRPr="00BB4F63">
        <w:rPr>
          <w:color w:val="00A3B6" w:themeColor="text1"/>
          <w:sz w:val="22"/>
          <w:szCs w:val="28"/>
        </w:rPr>
        <w:t xml:space="preserve">: </w:t>
      </w:r>
      <w:r w:rsidR="00433C01" w:rsidRPr="00BB4F63">
        <w:rPr>
          <w:color w:val="00A3B6" w:themeColor="text1"/>
          <w:sz w:val="22"/>
          <w:szCs w:val="28"/>
        </w:rPr>
        <w:t xml:space="preserve">Quality </w:t>
      </w:r>
      <w:r w:rsidR="00C90F25" w:rsidRPr="00BB4F63">
        <w:rPr>
          <w:color w:val="00A3B6" w:themeColor="text1"/>
          <w:sz w:val="22"/>
          <w:szCs w:val="28"/>
        </w:rPr>
        <w:t xml:space="preserve">Benefits in the COVID </w:t>
      </w:r>
      <w:r w:rsidR="004F10D0" w:rsidRPr="00BB4F63">
        <w:rPr>
          <w:color w:val="00A3B6" w:themeColor="text1"/>
          <w:sz w:val="22"/>
          <w:szCs w:val="28"/>
        </w:rPr>
        <w:t>P</w:t>
      </w:r>
      <w:r w:rsidR="00C90F25" w:rsidRPr="00BB4F63">
        <w:rPr>
          <w:color w:val="00A3B6" w:themeColor="text1"/>
          <w:sz w:val="22"/>
          <w:szCs w:val="28"/>
        </w:rPr>
        <w:t>andemic</w:t>
      </w:r>
    </w:p>
    <w:tbl>
      <w:tblPr>
        <w:tblStyle w:val="TableGrid"/>
        <w:tblW w:w="0" w:type="auto"/>
        <w:tblInd w:w="-5" w:type="dxa"/>
        <w:tblLook w:val="04A0" w:firstRow="1" w:lastRow="0" w:firstColumn="1" w:lastColumn="0" w:noHBand="0" w:noVBand="1"/>
      </w:tblPr>
      <w:tblGrid>
        <w:gridCol w:w="8985"/>
      </w:tblGrid>
      <w:tr w:rsidR="00155CB1" w14:paraId="633CBC1D" w14:textId="77777777" w:rsidTr="00076B5E">
        <w:tc>
          <w:tcPr>
            <w:tcW w:w="9016" w:type="dxa"/>
            <w:tcBorders>
              <w:top w:val="single" w:sz="18" w:space="0" w:color="007988"/>
              <w:left w:val="single" w:sz="18" w:space="0" w:color="007988"/>
              <w:bottom w:val="single" w:sz="18" w:space="0" w:color="007988"/>
              <w:right w:val="single" w:sz="18" w:space="0" w:color="007988"/>
            </w:tcBorders>
          </w:tcPr>
          <w:p w14:paraId="04A481F5" w14:textId="77777777" w:rsidR="00155CB1" w:rsidRPr="0082799F" w:rsidRDefault="00155CB1" w:rsidP="00107DBA">
            <w:pPr>
              <w:ind w:left="42" w:right="119"/>
              <w:rPr>
                <w:rStyle w:val="Strong"/>
              </w:rPr>
            </w:pPr>
            <w:r w:rsidRPr="0082799F">
              <w:rPr>
                <w:rStyle w:val="Strong"/>
              </w:rPr>
              <w:t>Infection control</w:t>
            </w:r>
          </w:p>
          <w:p w14:paraId="29C37FEA" w14:textId="37243BF0" w:rsidR="008058E7" w:rsidRPr="0082799F" w:rsidRDefault="008058E7" w:rsidP="00107DBA">
            <w:pPr>
              <w:numPr>
                <w:ilvl w:val="0"/>
                <w:numId w:val="3"/>
              </w:numPr>
              <w:ind w:left="467" w:right="119" w:hanging="283"/>
              <w:rPr>
                <w:sz w:val="22"/>
                <w:szCs w:val="28"/>
              </w:rPr>
            </w:pPr>
            <w:r w:rsidRPr="0082799F">
              <w:rPr>
                <w:sz w:val="22"/>
                <w:szCs w:val="28"/>
              </w:rPr>
              <w:t xml:space="preserve">The eRedBag reduces the need for handling paper-work which can be a vehicle for passing on infection. </w:t>
            </w:r>
            <w:r w:rsidR="00A9028C">
              <w:rPr>
                <w:sz w:val="22"/>
                <w:szCs w:val="28"/>
              </w:rPr>
              <w:t xml:space="preserve">Staff transfer information through </w:t>
            </w:r>
            <w:r w:rsidRPr="0082799F">
              <w:rPr>
                <w:sz w:val="22"/>
                <w:szCs w:val="28"/>
              </w:rPr>
              <w:t>handset</w:t>
            </w:r>
            <w:r w:rsidR="00A9028C">
              <w:rPr>
                <w:sz w:val="22"/>
                <w:szCs w:val="28"/>
              </w:rPr>
              <w:t>s</w:t>
            </w:r>
            <w:r w:rsidR="002E6003">
              <w:rPr>
                <w:sz w:val="22"/>
                <w:szCs w:val="28"/>
              </w:rPr>
              <w:t>, such as tablets, which are</w:t>
            </w:r>
            <w:r w:rsidRPr="0082799F">
              <w:rPr>
                <w:sz w:val="22"/>
                <w:szCs w:val="28"/>
              </w:rPr>
              <w:t xml:space="preserve"> easy to wipe down and sanitise therefore reducing the spread of infection.</w:t>
            </w:r>
          </w:p>
          <w:p w14:paraId="361A59C3" w14:textId="69029919" w:rsidR="00155CB1" w:rsidRPr="0082799F" w:rsidRDefault="00155CB1" w:rsidP="00107DBA">
            <w:pPr>
              <w:numPr>
                <w:ilvl w:val="0"/>
                <w:numId w:val="3"/>
              </w:numPr>
              <w:ind w:left="467" w:right="119" w:hanging="283"/>
              <w:rPr>
                <w:sz w:val="22"/>
                <w:szCs w:val="28"/>
              </w:rPr>
            </w:pPr>
            <w:r w:rsidRPr="0082799F">
              <w:rPr>
                <w:sz w:val="22"/>
                <w:szCs w:val="28"/>
              </w:rPr>
              <w:t xml:space="preserve">Communication and coordination of care is key to effective infection control. Electronic data systems allow for easy sharing </w:t>
            </w:r>
            <w:r w:rsidR="005F6546">
              <w:rPr>
                <w:sz w:val="22"/>
                <w:szCs w:val="28"/>
              </w:rPr>
              <w:t xml:space="preserve">of information </w:t>
            </w:r>
            <w:r w:rsidRPr="0082799F">
              <w:rPr>
                <w:sz w:val="22"/>
                <w:szCs w:val="28"/>
              </w:rPr>
              <w:t>both within the home and with key partners</w:t>
            </w:r>
            <w:r w:rsidR="005F6546">
              <w:rPr>
                <w:sz w:val="22"/>
                <w:szCs w:val="28"/>
              </w:rPr>
              <w:t xml:space="preserve"> in people’s care</w:t>
            </w:r>
            <w:r w:rsidRPr="0082799F">
              <w:rPr>
                <w:sz w:val="22"/>
                <w:szCs w:val="28"/>
              </w:rPr>
              <w:t>.</w:t>
            </w:r>
          </w:p>
          <w:p w14:paraId="2BF26BCD" w14:textId="77777777" w:rsidR="00155CB1" w:rsidRPr="0082799F" w:rsidRDefault="00155CB1" w:rsidP="00107DBA">
            <w:pPr>
              <w:numPr>
                <w:ilvl w:val="0"/>
                <w:numId w:val="3"/>
              </w:numPr>
              <w:ind w:left="467" w:right="119" w:hanging="283"/>
              <w:rPr>
                <w:sz w:val="22"/>
                <w:szCs w:val="28"/>
              </w:rPr>
            </w:pPr>
            <w:r w:rsidRPr="0082799F">
              <w:rPr>
                <w:sz w:val="22"/>
                <w:szCs w:val="28"/>
              </w:rPr>
              <w:t>Care reports on residents can be accessed at the touch of a button. This enables symptoms to be closely monitored and the necessary timely action taken to stop the spread of infection.</w:t>
            </w:r>
          </w:p>
          <w:p w14:paraId="7C4EC63A" w14:textId="7C1D6C40" w:rsidR="00FD7181" w:rsidRDefault="00155CB1" w:rsidP="00107DBA">
            <w:pPr>
              <w:numPr>
                <w:ilvl w:val="0"/>
                <w:numId w:val="3"/>
              </w:numPr>
              <w:ind w:left="467" w:right="119" w:hanging="283"/>
              <w:rPr>
                <w:sz w:val="22"/>
                <w:szCs w:val="28"/>
              </w:rPr>
            </w:pPr>
            <w:r w:rsidRPr="0082799F">
              <w:rPr>
                <w:sz w:val="22"/>
                <w:szCs w:val="28"/>
              </w:rPr>
              <w:t>Hospital staff can understand and respond to the resident’s COVID status as well as that of the care home as the eRedBag template include</w:t>
            </w:r>
            <w:r w:rsidR="00FB1B46">
              <w:rPr>
                <w:sz w:val="22"/>
                <w:szCs w:val="28"/>
              </w:rPr>
              <w:t>s</w:t>
            </w:r>
            <w:r w:rsidRPr="0082799F">
              <w:rPr>
                <w:sz w:val="22"/>
                <w:szCs w:val="28"/>
              </w:rPr>
              <w:t xml:space="preserve"> both</w:t>
            </w:r>
          </w:p>
          <w:p w14:paraId="66B9068A" w14:textId="613C5232" w:rsidR="00155CB1" w:rsidRPr="0044237E" w:rsidRDefault="00FD7181" w:rsidP="00107DBA">
            <w:pPr>
              <w:numPr>
                <w:ilvl w:val="0"/>
                <w:numId w:val="3"/>
              </w:numPr>
              <w:ind w:left="467" w:right="119" w:hanging="283"/>
              <w:rPr>
                <w:sz w:val="22"/>
                <w:szCs w:val="28"/>
              </w:rPr>
            </w:pPr>
            <w:r w:rsidRPr="00FD7181">
              <w:rPr>
                <w:sz w:val="22"/>
                <w:szCs w:val="28"/>
              </w:rPr>
              <w:t>Access to discharge summaries, emailed to the care homes’ shared NHSmail accounts, enables care homes to not handle paper documents from the health service, as well as put in place the care required before residents return from hospital</w:t>
            </w:r>
          </w:p>
        </w:tc>
      </w:tr>
    </w:tbl>
    <w:p w14:paraId="78FD8475" w14:textId="734DAE7C" w:rsidR="00632525" w:rsidRDefault="00632525" w:rsidP="00107DBA">
      <w:pPr>
        <w:ind w:left="-709" w:right="-472"/>
      </w:pPr>
    </w:p>
    <w:p w14:paraId="062BD30C" w14:textId="77777777" w:rsidR="00E836F1" w:rsidRDefault="00E836F1" w:rsidP="00107DBA">
      <w:pPr>
        <w:ind w:left="-709" w:right="-472"/>
      </w:pPr>
    </w:p>
    <w:p w14:paraId="094EA7EB" w14:textId="77777777" w:rsidR="000F36FD" w:rsidRPr="00085A81" w:rsidRDefault="000F36FD" w:rsidP="00000BBC">
      <w:pPr>
        <w:pStyle w:val="Heading2"/>
      </w:pPr>
      <w:r w:rsidRPr="00085A81">
        <w:t>CQC compliance for care homes</w:t>
      </w:r>
    </w:p>
    <w:p w14:paraId="298C88E3" w14:textId="31606E19" w:rsidR="000F36FD" w:rsidRDefault="0003103C" w:rsidP="00107DBA">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The Care Quality Commission (</w:t>
      </w:r>
      <w:r w:rsidR="000F36FD" w:rsidRPr="0068728A">
        <w:rPr>
          <w:rFonts w:asciiTheme="minorHAnsi" w:hAnsiTheme="minorHAnsi" w:cstheme="minorHAnsi"/>
          <w:color w:val="201F1E"/>
          <w:sz w:val="22"/>
          <w:szCs w:val="22"/>
          <w:bdr w:val="none" w:sz="0" w:space="0" w:color="auto" w:frame="1"/>
        </w:rPr>
        <w:t>CQC</w:t>
      </w:r>
      <w:r>
        <w:rPr>
          <w:rFonts w:asciiTheme="minorHAnsi" w:hAnsiTheme="minorHAnsi" w:cstheme="minorHAnsi"/>
          <w:color w:val="201F1E"/>
          <w:sz w:val="22"/>
          <w:szCs w:val="22"/>
          <w:bdr w:val="none" w:sz="0" w:space="0" w:color="auto" w:frame="1"/>
        </w:rPr>
        <w:t>)</w:t>
      </w:r>
      <w:r w:rsidR="000F36FD" w:rsidRPr="0068728A">
        <w:rPr>
          <w:rFonts w:asciiTheme="minorHAnsi" w:hAnsiTheme="minorHAnsi" w:cstheme="minorHAnsi"/>
          <w:color w:val="201F1E"/>
          <w:sz w:val="22"/>
          <w:szCs w:val="22"/>
          <w:bdr w:val="none" w:sz="0" w:space="0" w:color="auto" w:frame="1"/>
        </w:rPr>
        <w:t xml:space="preserve">, the inspectors of care homes, have </w:t>
      </w:r>
      <w:hyperlink r:id="rId9" w:anchor="hide8" w:history="1">
        <w:r w:rsidR="000F36FD" w:rsidRPr="008632F7">
          <w:rPr>
            <w:rFonts w:asciiTheme="minorHAnsi" w:hAnsiTheme="minorHAnsi" w:cstheme="minorHAnsi"/>
            <w:color w:val="201F1E"/>
            <w:sz w:val="22"/>
            <w:szCs w:val="22"/>
            <w:bdr w:val="none" w:sz="0" w:space="0" w:color="auto" w:frame="1"/>
          </w:rPr>
          <w:t>recently updated the list of questions</w:t>
        </w:r>
      </w:hyperlink>
      <w:r w:rsidR="000F36FD" w:rsidRPr="0068728A">
        <w:rPr>
          <w:rFonts w:asciiTheme="minorHAnsi" w:hAnsiTheme="minorHAnsi" w:cstheme="minorHAnsi"/>
          <w:color w:val="201F1E"/>
          <w:sz w:val="22"/>
          <w:szCs w:val="22"/>
          <w:bdr w:val="none" w:sz="0" w:space="0" w:color="auto" w:frame="1"/>
        </w:rPr>
        <w:t xml:space="preserve"> they will ask relating to </w:t>
      </w:r>
      <w:r w:rsidR="000F36FD" w:rsidRPr="008632F7">
        <w:rPr>
          <w:rFonts w:asciiTheme="minorHAnsi" w:hAnsiTheme="minorHAnsi" w:cstheme="minorHAnsi"/>
          <w:color w:val="201F1E"/>
          <w:sz w:val="22"/>
          <w:szCs w:val="22"/>
          <w:bdr w:val="none" w:sz="0" w:space="0" w:color="auto" w:frame="1"/>
        </w:rPr>
        <w:t>Infection Prevention Control</w:t>
      </w:r>
      <w:r w:rsidR="000F36FD" w:rsidRPr="0068728A">
        <w:rPr>
          <w:rFonts w:asciiTheme="minorHAnsi" w:hAnsiTheme="minorHAnsi" w:cstheme="minorHAnsi"/>
          <w:color w:val="201F1E"/>
          <w:sz w:val="22"/>
          <w:szCs w:val="22"/>
          <w:bdr w:val="none" w:sz="0" w:space="0" w:color="auto" w:frame="1"/>
        </w:rPr>
        <w:t xml:space="preserve"> in the light of the pandemic. </w:t>
      </w:r>
      <w:r w:rsidR="000F36FD">
        <w:rPr>
          <w:rFonts w:asciiTheme="minorHAnsi" w:hAnsiTheme="minorHAnsi" w:cstheme="minorHAnsi"/>
          <w:color w:val="201F1E"/>
          <w:sz w:val="22"/>
          <w:szCs w:val="22"/>
          <w:bdr w:val="none" w:sz="0" w:space="0" w:color="auto" w:frame="1"/>
        </w:rPr>
        <w:t xml:space="preserve">The </w:t>
      </w:r>
      <w:r w:rsidR="000F36FD" w:rsidRPr="0068728A">
        <w:rPr>
          <w:rFonts w:asciiTheme="minorHAnsi" w:hAnsiTheme="minorHAnsi" w:cstheme="minorHAnsi"/>
          <w:color w:val="201F1E"/>
          <w:sz w:val="22"/>
          <w:szCs w:val="22"/>
          <w:bdr w:val="none" w:sz="0" w:space="0" w:color="auto" w:frame="1"/>
        </w:rPr>
        <w:t xml:space="preserve">ability to monitor and record key health indicators twice a day and to </w:t>
      </w:r>
      <w:r w:rsidR="000F36FD">
        <w:rPr>
          <w:rFonts w:asciiTheme="minorHAnsi" w:hAnsiTheme="minorHAnsi" w:cstheme="minorHAnsi"/>
          <w:color w:val="201F1E"/>
          <w:sz w:val="22"/>
          <w:szCs w:val="22"/>
          <w:bdr w:val="none" w:sz="0" w:space="0" w:color="auto" w:frame="1"/>
        </w:rPr>
        <w:t>provide the means for easy</w:t>
      </w:r>
      <w:r w:rsidR="000F36FD" w:rsidRPr="0068728A">
        <w:rPr>
          <w:rFonts w:asciiTheme="minorHAnsi" w:hAnsiTheme="minorHAnsi" w:cstheme="minorHAnsi"/>
          <w:color w:val="201F1E"/>
          <w:sz w:val="22"/>
          <w:szCs w:val="22"/>
          <w:bdr w:val="none" w:sz="0" w:space="0" w:color="auto" w:frame="1"/>
        </w:rPr>
        <w:t xml:space="preserve"> handover of information</w:t>
      </w:r>
      <w:r w:rsidR="000F36FD">
        <w:rPr>
          <w:rFonts w:asciiTheme="minorHAnsi" w:hAnsiTheme="minorHAnsi" w:cstheme="minorHAnsi"/>
          <w:color w:val="201F1E"/>
          <w:sz w:val="22"/>
          <w:szCs w:val="22"/>
          <w:bdr w:val="none" w:sz="0" w:space="0" w:color="auto" w:frame="1"/>
        </w:rPr>
        <w:t xml:space="preserve"> is facilitated by electronic monitoring of information</w:t>
      </w:r>
      <w:r w:rsidR="000F36FD" w:rsidRPr="0068728A">
        <w:rPr>
          <w:rFonts w:asciiTheme="minorHAnsi" w:hAnsiTheme="minorHAnsi" w:cstheme="minorHAnsi"/>
          <w:color w:val="201F1E"/>
          <w:sz w:val="22"/>
          <w:szCs w:val="22"/>
          <w:bdr w:val="none" w:sz="0" w:space="0" w:color="auto" w:frame="1"/>
        </w:rPr>
        <w:t xml:space="preserve">. </w:t>
      </w:r>
      <w:r w:rsidR="000F36FD">
        <w:rPr>
          <w:rFonts w:asciiTheme="minorHAnsi" w:hAnsiTheme="minorHAnsi" w:cstheme="minorHAnsi"/>
          <w:color w:val="201F1E"/>
          <w:sz w:val="22"/>
          <w:szCs w:val="22"/>
          <w:bdr w:val="none" w:sz="0" w:space="0" w:color="auto" w:frame="1"/>
        </w:rPr>
        <w:t xml:space="preserve">Given that establishing the eRedBag encourages homes to become more digitally </w:t>
      </w:r>
      <w:r w:rsidR="00827671">
        <w:rPr>
          <w:rFonts w:asciiTheme="minorHAnsi" w:hAnsiTheme="minorHAnsi" w:cstheme="minorHAnsi"/>
          <w:color w:val="201F1E"/>
          <w:sz w:val="22"/>
          <w:szCs w:val="22"/>
          <w:bdr w:val="none" w:sz="0" w:space="0" w:color="auto" w:frame="1"/>
        </w:rPr>
        <w:t>competent</w:t>
      </w:r>
      <w:r w:rsidR="000F36FD">
        <w:rPr>
          <w:rFonts w:asciiTheme="minorHAnsi" w:hAnsiTheme="minorHAnsi" w:cstheme="minorHAnsi"/>
          <w:color w:val="201F1E"/>
          <w:sz w:val="22"/>
          <w:szCs w:val="22"/>
          <w:bdr w:val="none" w:sz="0" w:space="0" w:color="auto" w:frame="1"/>
        </w:rPr>
        <w:t>, this may be seen as an opportunity.</w:t>
      </w:r>
    </w:p>
    <w:p w14:paraId="0F6C2DE1" w14:textId="77777777" w:rsidR="000F36FD" w:rsidRPr="008632F7" w:rsidRDefault="000F36FD" w:rsidP="00107DBA">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p>
    <w:p w14:paraId="085E6C46" w14:textId="0A728A3D" w:rsidR="004E3D02" w:rsidRDefault="000F36FD" w:rsidP="00076B5E">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 xml:space="preserve">Another relevant CQC line of enquiry relates to </w:t>
      </w:r>
      <w:r w:rsidRPr="008632F7">
        <w:rPr>
          <w:rFonts w:asciiTheme="minorHAnsi" w:hAnsiTheme="minorHAnsi" w:cstheme="minorHAnsi"/>
          <w:color w:val="201F1E"/>
          <w:sz w:val="22"/>
          <w:szCs w:val="22"/>
          <w:bdr w:val="none" w:sz="0" w:space="0" w:color="auto" w:frame="1"/>
        </w:rPr>
        <w:t>End of Life Care</w:t>
      </w:r>
      <w:r>
        <w:rPr>
          <w:rFonts w:asciiTheme="minorHAnsi" w:hAnsiTheme="minorHAnsi" w:cstheme="minorHAnsi"/>
          <w:color w:val="201F1E"/>
          <w:sz w:val="22"/>
          <w:szCs w:val="22"/>
          <w:bdr w:val="none" w:sz="0" w:space="0" w:color="auto" w:frame="1"/>
        </w:rPr>
        <w:t xml:space="preserve"> and asks questions relating to provision that patients end of life wishes are properly recorded and communicated</w:t>
      </w:r>
      <w:r w:rsidR="00827671">
        <w:rPr>
          <w:rFonts w:asciiTheme="minorHAnsi" w:hAnsiTheme="minorHAnsi" w:cstheme="minorHAnsi"/>
          <w:color w:val="201F1E"/>
          <w:sz w:val="22"/>
          <w:szCs w:val="22"/>
          <w:bdr w:val="none" w:sz="0" w:space="0" w:color="auto" w:frame="1"/>
        </w:rPr>
        <w:t>, again, a key part of the eRedBag information.</w:t>
      </w:r>
    </w:p>
    <w:p w14:paraId="2D46A69C" w14:textId="6F15D022" w:rsidR="00EF08F8" w:rsidRPr="004E3D02" w:rsidRDefault="004E3D02" w:rsidP="004E3D02">
      <w:pPr>
        <w:spacing w:line="240" w:lineRule="auto"/>
        <w:ind w:left="0"/>
        <w:rPr>
          <w:rFonts w:eastAsia="Times New Roman" w:cstheme="minorHAnsi"/>
          <w:color w:val="201F1E"/>
          <w:sz w:val="22"/>
          <w:szCs w:val="22"/>
          <w:bdr w:val="none" w:sz="0" w:space="0" w:color="auto" w:frame="1"/>
          <w:lang w:eastAsia="en-GB"/>
        </w:rPr>
      </w:pPr>
      <w:r>
        <w:rPr>
          <w:rFonts w:cstheme="minorHAnsi"/>
          <w:color w:val="201F1E"/>
          <w:sz w:val="22"/>
          <w:szCs w:val="22"/>
          <w:bdr w:val="none" w:sz="0" w:space="0" w:color="auto" w:frame="1"/>
        </w:rPr>
        <w:br w:type="page"/>
      </w:r>
    </w:p>
    <w:p w14:paraId="15CE19D1" w14:textId="33483848" w:rsidR="00C654BD" w:rsidRPr="006B5715" w:rsidRDefault="00F14DDA" w:rsidP="00000BBC">
      <w:pPr>
        <w:pStyle w:val="Heading2"/>
      </w:pPr>
      <w:r w:rsidRPr="006B5715">
        <w:lastRenderedPageBreak/>
        <w:t>Benefits for acute staff and trusts</w:t>
      </w:r>
    </w:p>
    <w:p w14:paraId="443B831B" w14:textId="77B92BB1" w:rsidR="00A77577" w:rsidRPr="00B938F5" w:rsidRDefault="00A77577" w:rsidP="006B5715">
      <w:pPr>
        <w:spacing w:line="276" w:lineRule="auto"/>
        <w:ind w:left="-709"/>
        <w:rPr>
          <w:sz w:val="22"/>
          <w:szCs w:val="22"/>
        </w:rPr>
      </w:pPr>
      <w:r w:rsidRPr="00B938F5">
        <w:rPr>
          <w:sz w:val="22"/>
          <w:szCs w:val="22"/>
        </w:rPr>
        <w:t xml:space="preserve">For acute staff, as demonstrated below, the key benefit is easy access to information to support decision-making. For acute trusts, the eRedBag is expected to reduce the number of people admitted to hospital from ED (Non-Elective Admissions (NELs)). Having information electronically available means more effective and efficient assessment in the Emergency Department. In addition, trials have indicated a reduction in overall length of stay (LOS) through more timely care </w:t>
      </w:r>
      <w:r>
        <w:rPr>
          <w:sz w:val="22"/>
          <w:szCs w:val="22"/>
        </w:rPr>
        <w:t xml:space="preserve">and treatment, </w:t>
      </w:r>
      <w:r w:rsidRPr="00B938F5">
        <w:rPr>
          <w:sz w:val="22"/>
          <w:szCs w:val="22"/>
        </w:rPr>
        <w:t xml:space="preserve">and quicker and safer discharges. This increases capacity and reduces the risks of Hospital Acquired Infections and deconditioning for patients from care homes. </w:t>
      </w:r>
    </w:p>
    <w:p w14:paraId="3A216964" w14:textId="77777777" w:rsidR="00A77577" w:rsidRPr="00B938F5" w:rsidRDefault="00A77577" w:rsidP="006B5715">
      <w:pPr>
        <w:spacing w:line="276" w:lineRule="auto"/>
        <w:ind w:left="-709"/>
        <w:rPr>
          <w:sz w:val="22"/>
          <w:szCs w:val="22"/>
        </w:rPr>
      </w:pPr>
    </w:p>
    <w:p w14:paraId="2ED4FF37" w14:textId="77777777" w:rsidR="00A77577" w:rsidRPr="00B938F5" w:rsidRDefault="00A77577" w:rsidP="006B5715">
      <w:pPr>
        <w:spacing w:line="276" w:lineRule="auto"/>
        <w:ind w:left="-709"/>
        <w:rPr>
          <w:sz w:val="22"/>
          <w:szCs w:val="22"/>
        </w:rPr>
      </w:pPr>
      <w:r w:rsidRPr="00B938F5">
        <w:rPr>
          <w:sz w:val="22"/>
          <w:szCs w:val="22"/>
        </w:rPr>
        <w:t>The eRedBag benefits to hospital staff include:</w:t>
      </w:r>
    </w:p>
    <w:p w14:paraId="3C4FAB4F" w14:textId="77777777" w:rsidR="00A77577" w:rsidRPr="00B938F5" w:rsidRDefault="00A77577" w:rsidP="006B5715">
      <w:pPr>
        <w:spacing w:line="276" w:lineRule="auto"/>
        <w:ind w:left="-709"/>
        <w:rPr>
          <w:sz w:val="22"/>
          <w:szCs w:val="22"/>
        </w:rPr>
      </w:pPr>
    </w:p>
    <w:p w14:paraId="576BD6BB" w14:textId="77777777"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Quicker access to information to support decision-making</w:t>
      </w:r>
    </w:p>
    <w:p w14:paraId="5F19A663" w14:textId="77777777"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Less time on administration</w:t>
      </w:r>
    </w:p>
    <w:p w14:paraId="761117BA" w14:textId="77777777"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Improved communication across teams</w:t>
      </w:r>
    </w:p>
    <w:p w14:paraId="08C82CC4" w14:textId="77777777"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Access to reliable information that is up to date, and consistent quality</w:t>
      </w:r>
    </w:p>
    <w:p w14:paraId="026A07CA" w14:textId="77777777"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Quicker, smoother and safer discharges</w:t>
      </w:r>
    </w:p>
    <w:p w14:paraId="38B986C8" w14:textId="749DA27D" w:rsidR="00A77577" w:rsidRPr="00B938F5" w:rsidRDefault="00A77577" w:rsidP="006B5715">
      <w:pPr>
        <w:pStyle w:val="ListParagraph"/>
        <w:numPr>
          <w:ilvl w:val="0"/>
          <w:numId w:val="2"/>
        </w:numPr>
        <w:spacing w:line="276" w:lineRule="auto"/>
        <w:ind w:left="284" w:firstLine="0"/>
        <w:rPr>
          <w:sz w:val="22"/>
          <w:szCs w:val="22"/>
        </w:rPr>
      </w:pPr>
      <w:r w:rsidRPr="00B938F5">
        <w:rPr>
          <w:sz w:val="22"/>
          <w:szCs w:val="22"/>
        </w:rPr>
        <w:t xml:space="preserve">A more secure means of transmitting information leading to fewer potential </w:t>
      </w:r>
      <w:r w:rsidR="00F14DDA">
        <w:rPr>
          <w:sz w:val="22"/>
          <w:szCs w:val="22"/>
        </w:rPr>
        <w:tab/>
      </w:r>
      <w:r w:rsidRPr="00B938F5">
        <w:rPr>
          <w:sz w:val="22"/>
          <w:szCs w:val="22"/>
        </w:rPr>
        <w:t xml:space="preserve">information governance (IG) breaches </w:t>
      </w:r>
    </w:p>
    <w:p w14:paraId="40747B8D" w14:textId="77777777" w:rsidR="00A77577" w:rsidRPr="00B938F5" w:rsidRDefault="00A77577" w:rsidP="006B5715">
      <w:pPr>
        <w:spacing w:line="276" w:lineRule="auto"/>
        <w:ind w:left="-709"/>
        <w:rPr>
          <w:sz w:val="22"/>
          <w:szCs w:val="22"/>
        </w:rPr>
      </w:pPr>
    </w:p>
    <w:p w14:paraId="4FB4B959" w14:textId="77777777" w:rsidR="00A77577" w:rsidRPr="00B938F5" w:rsidRDefault="00A77577" w:rsidP="006B5715">
      <w:pPr>
        <w:spacing w:line="276" w:lineRule="auto"/>
        <w:ind w:left="-709"/>
        <w:rPr>
          <w:sz w:val="22"/>
          <w:szCs w:val="22"/>
        </w:rPr>
      </w:pPr>
      <w:r w:rsidRPr="00B938F5">
        <w:rPr>
          <w:sz w:val="22"/>
          <w:szCs w:val="22"/>
        </w:rPr>
        <w:t xml:space="preserve">The table below lists some the </w:t>
      </w:r>
      <w:r>
        <w:rPr>
          <w:sz w:val="22"/>
          <w:szCs w:val="22"/>
        </w:rPr>
        <w:t>benefits</w:t>
      </w:r>
      <w:r w:rsidRPr="00B938F5">
        <w:rPr>
          <w:sz w:val="22"/>
          <w:szCs w:val="22"/>
        </w:rPr>
        <w:t xml:space="preserve"> that accessing information in the eRedBag can </w:t>
      </w:r>
      <w:r>
        <w:rPr>
          <w:sz w:val="22"/>
          <w:szCs w:val="22"/>
        </w:rPr>
        <w:t>bring to</w:t>
      </w:r>
      <w:r w:rsidRPr="00B938F5">
        <w:rPr>
          <w:sz w:val="22"/>
          <w:szCs w:val="22"/>
        </w:rPr>
        <w:t xml:space="preserve"> a range of health professionals.</w:t>
      </w:r>
    </w:p>
    <w:p w14:paraId="63375F1A" w14:textId="77777777" w:rsidR="00A77577" w:rsidRPr="00B938F5" w:rsidRDefault="00A77577" w:rsidP="00A77577">
      <w:pPr>
        <w:spacing w:line="276" w:lineRule="auto"/>
        <w:rPr>
          <w:sz w:val="22"/>
          <w:szCs w:val="22"/>
        </w:rPr>
      </w:pPr>
    </w:p>
    <w:tbl>
      <w:tblPr>
        <w:tblStyle w:val="PlainTable1"/>
        <w:tblW w:w="9890" w:type="dxa"/>
        <w:tblInd w:w="-53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420" w:firstRow="1" w:lastRow="0" w:firstColumn="0" w:lastColumn="0" w:noHBand="0" w:noVBand="1"/>
      </w:tblPr>
      <w:tblGrid>
        <w:gridCol w:w="2802"/>
        <w:gridCol w:w="3544"/>
        <w:gridCol w:w="3544"/>
      </w:tblGrid>
      <w:tr w:rsidR="00A77577" w:rsidRPr="00B938F5" w14:paraId="2CDE76BC" w14:textId="77777777" w:rsidTr="00555999">
        <w:trPr>
          <w:cnfStyle w:val="100000000000" w:firstRow="1" w:lastRow="0" w:firstColumn="0" w:lastColumn="0" w:oddVBand="0" w:evenVBand="0" w:oddHBand="0" w:evenHBand="0" w:firstRowFirstColumn="0" w:firstRowLastColumn="0" w:lastRowFirstColumn="0" w:lastRowLastColumn="0"/>
        </w:trPr>
        <w:tc>
          <w:tcPr>
            <w:tcW w:w="2802" w:type="dxa"/>
            <w:shd w:val="clear" w:color="auto" w:fill="DCEDF1" w:themeFill="background2"/>
          </w:tcPr>
          <w:p w14:paraId="5E484521" w14:textId="77777777" w:rsidR="00A77577" w:rsidRPr="00B938F5" w:rsidRDefault="00A77577" w:rsidP="00555999">
            <w:pPr>
              <w:pStyle w:val="Heading4"/>
              <w:spacing w:line="276" w:lineRule="auto"/>
              <w:outlineLvl w:val="3"/>
              <w:rPr>
                <w:sz w:val="22"/>
                <w:szCs w:val="22"/>
              </w:rPr>
            </w:pPr>
            <w:r w:rsidRPr="00B938F5">
              <w:rPr>
                <w:sz w:val="22"/>
                <w:szCs w:val="22"/>
              </w:rPr>
              <w:t>Clinical Team</w:t>
            </w:r>
          </w:p>
        </w:tc>
        <w:tc>
          <w:tcPr>
            <w:tcW w:w="3544" w:type="dxa"/>
            <w:shd w:val="clear" w:color="auto" w:fill="DCEDF1" w:themeFill="background2"/>
          </w:tcPr>
          <w:p w14:paraId="1590F748" w14:textId="77777777" w:rsidR="00A77577" w:rsidRPr="00B938F5" w:rsidRDefault="00A77577" w:rsidP="00555999">
            <w:pPr>
              <w:pStyle w:val="Heading4"/>
              <w:spacing w:line="276" w:lineRule="auto"/>
              <w:outlineLvl w:val="3"/>
              <w:rPr>
                <w:sz w:val="22"/>
                <w:szCs w:val="22"/>
              </w:rPr>
            </w:pPr>
            <w:r w:rsidRPr="00B938F5">
              <w:rPr>
                <w:sz w:val="22"/>
                <w:szCs w:val="22"/>
              </w:rPr>
              <w:t>The eRedBag provides</w:t>
            </w:r>
          </w:p>
        </w:tc>
        <w:tc>
          <w:tcPr>
            <w:tcW w:w="3544" w:type="dxa"/>
            <w:shd w:val="clear" w:color="auto" w:fill="DCEDF1" w:themeFill="background2"/>
          </w:tcPr>
          <w:p w14:paraId="756B3508" w14:textId="77777777" w:rsidR="00A77577" w:rsidRPr="00B938F5" w:rsidRDefault="00A77577" w:rsidP="00555999">
            <w:pPr>
              <w:pStyle w:val="Heading4"/>
              <w:spacing w:line="276" w:lineRule="auto"/>
              <w:outlineLvl w:val="3"/>
              <w:rPr>
                <w:sz w:val="22"/>
                <w:szCs w:val="22"/>
              </w:rPr>
            </w:pPr>
            <w:r w:rsidRPr="00B938F5">
              <w:rPr>
                <w:sz w:val="22"/>
                <w:szCs w:val="22"/>
              </w:rPr>
              <w:t>Benefit</w:t>
            </w:r>
          </w:p>
        </w:tc>
      </w:tr>
      <w:tr w:rsidR="00A77577" w:rsidRPr="00B938F5" w14:paraId="62C42F9E" w14:textId="77777777" w:rsidTr="00555999">
        <w:trPr>
          <w:cnfStyle w:val="000000100000" w:firstRow="0" w:lastRow="0" w:firstColumn="0" w:lastColumn="0" w:oddVBand="0" w:evenVBand="0" w:oddHBand="1" w:evenHBand="0" w:firstRowFirstColumn="0" w:firstRowLastColumn="0" w:lastRowFirstColumn="0" w:lastRowLastColumn="0"/>
        </w:trPr>
        <w:tc>
          <w:tcPr>
            <w:tcW w:w="2802" w:type="dxa"/>
          </w:tcPr>
          <w:p w14:paraId="6D7DC377" w14:textId="77777777" w:rsidR="00A77577" w:rsidRPr="00B938F5" w:rsidRDefault="00A77577" w:rsidP="00555999">
            <w:pPr>
              <w:pStyle w:val="Table"/>
              <w:spacing w:line="276" w:lineRule="auto"/>
              <w:rPr>
                <w:sz w:val="22"/>
                <w:szCs w:val="22"/>
              </w:rPr>
            </w:pPr>
            <w:r w:rsidRPr="00B938F5">
              <w:rPr>
                <w:sz w:val="22"/>
                <w:szCs w:val="22"/>
              </w:rPr>
              <w:t>ED Staff</w:t>
            </w:r>
          </w:p>
        </w:tc>
        <w:tc>
          <w:tcPr>
            <w:tcW w:w="3544" w:type="dxa"/>
          </w:tcPr>
          <w:p w14:paraId="0CC09CC7" w14:textId="77777777" w:rsidR="00A77577" w:rsidRPr="00B938F5" w:rsidRDefault="00A77577" w:rsidP="00555999">
            <w:pPr>
              <w:pStyle w:val="Table"/>
              <w:spacing w:line="276" w:lineRule="auto"/>
              <w:rPr>
                <w:sz w:val="22"/>
                <w:szCs w:val="22"/>
              </w:rPr>
            </w:pPr>
            <w:r w:rsidRPr="00B938F5">
              <w:rPr>
                <w:sz w:val="22"/>
                <w:szCs w:val="22"/>
              </w:rPr>
              <w:t>Name that person prefers to be called by, current health concern, why they have been admitted and medical history.</w:t>
            </w:r>
          </w:p>
        </w:tc>
        <w:tc>
          <w:tcPr>
            <w:tcW w:w="3544" w:type="dxa"/>
          </w:tcPr>
          <w:p w14:paraId="544B2B2D" w14:textId="77777777" w:rsidR="00A77577" w:rsidRPr="00B938F5" w:rsidRDefault="00A77577" w:rsidP="00555999">
            <w:pPr>
              <w:pStyle w:val="Table"/>
              <w:spacing w:line="276" w:lineRule="auto"/>
              <w:rPr>
                <w:sz w:val="22"/>
                <w:szCs w:val="22"/>
              </w:rPr>
            </w:pPr>
            <w:r w:rsidRPr="00B938F5">
              <w:rPr>
                <w:sz w:val="22"/>
                <w:szCs w:val="22"/>
              </w:rPr>
              <w:t xml:space="preserve">Supports timely treatment </w:t>
            </w:r>
            <w:r w:rsidRPr="00B938F5">
              <w:rPr>
                <w:sz w:val="22"/>
                <w:szCs w:val="22"/>
              </w:rPr>
              <w:br/>
              <w:t xml:space="preserve">decision-making within ED and whether the person requires </w:t>
            </w:r>
            <w:r w:rsidRPr="00B938F5">
              <w:rPr>
                <w:sz w:val="22"/>
                <w:szCs w:val="22"/>
              </w:rPr>
              <w:br/>
              <w:t>full admission</w:t>
            </w:r>
          </w:p>
        </w:tc>
      </w:tr>
      <w:tr w:rsidR="00A77577" w:rsidRPr="00B938F5" w14:paraId="1544B49F" w14:textId="77777777" w:rsidTr="00555999">
        <w:tc>
          <w:tcPr>
            <w:tcW w:w="2802" w:type="dxa"/>
          </w:tcPr>
          <w:p w14:paraId="1B63AB2C" w14:textId="77777777" w:rsidR="00A77577" w:rsidRPr="00B938F5" w:rsidRDefault="00A77577" w:rsidP="00555999">
            <w:pPr>
              <w:pStyle w:val="Table"/>
              <w:spacing w:line="276" w:lineRule="auto"/>
              <w:rPr>
                <w:sz w:val="22"/>
                <w:szCs w:val="22"/>
              </w:rPr>
            </w:pPr>
            <w:r w:rsidRPr="00B938F5">
              <w:rPr>
                <w:sz w:val="22"/>
                <w:szCs w:val="22"/>
              </w:rPr>
              <w:t>Medical Assessment Unit (MAU) Staff</w:t>
            </w:r>
          </w:p>
        </w:tc>
        <w:tc>
          <w:tcPr>
            <w:tcW w:w="3544" w:type="dxa"/>
          </w:tcPr>
          <w:p w14:paraId="59AA8A9A" w14:textId="77777777" w:rsidR="00A77577" w:rsidRPr="00B938F5" w:rsidRDefault="00A77577" w:rsidP="00555999">
            <w:pPr>
              <w:pStyle w:val="Table"/>
              <w:spacing w:line="276" w:lineRule="auto"/>
              <w:rPr>
                <w:sz w:val="22"/>
                <w:szCs w:val="22"/>
              </w:rPr>
            </w:pPr>
            <w:r w:rsidRPr="00B938F5">
              <w:rPr>
                <w:sz w:val="22"/>
                <w:szCs w:val="22"/>
              </w:rPr>
              <w:t>Medical information contained in the documents, particularly the medication administration chart</w:t>
            </w:r>
          </w:p>
        </w:tc>
        <w:tc>
          <w:tcPr>
            <w:tcW w:w="3544" w:type="dxa"/>
          </w:tcPr>
          <w:p w14:paraId="7E942B0E" w14:textId="77777777" w:rsidR="00A77577" w:rsidRPr="00B938F5" w:rsidRDefault="00A77577" w:rsidP="00555999">
            <w:pPr>
              <w:pStyle w:val="Table"/>
              <w:spacing w:line="276" w:lineRule="auto"/>
              <w:rPr>
                <w:sz w:val="22"/>
                <w:szCs w:val="22"/>
              </w:rPr>
            </w:pPr>
            <w:r w:rsidRPr="00B938F5">
              <w:rPr>
                <w:sz w:val="22"/>
                <w:szCs w:val="22"/>
              </w:rPr>
              <w:t>Ensures that hospital teams are aware of existing medical problems that are not relevant to this admission and do not require further investigation/treatment</w:t>
            </w:r>
          </w:p>
        </w:tc>
      </w:tr>
      <w:tr w:rsidR="00A77577" w:rsidRPr="00B938F5" w14:paraId="03A3F071" w14:textId="77777777" w:rsidTr="00555999">
        <w:trPr>
          <w:cnfStyle w:val="000000100000" w:firstRow="0" w:lastRow="0" w:firstColumn="0" w:lastColumn="0" w:oddVBand="0" w:evenVBand="0" w:oddHBand="1" w:evenHBand="0" w:firstRowFirstColumn="0" w:firstRowLastColumn="0" w:lastRowFirstColumn="0" w:lastRowLastColumn="0"/>
        </w:trPr>
        <w:tc>
          <w:tcPr>
            <w:tcW w:w="2802" w:type="dxa"/>
          </w:tcPr>
          <w:p w14:paraId="07D1E70C" w14:textId="77777777" w:rsidR="00A77577" w:rsidRPr="00B938F5" w:rsidRDefault="00A77577" w:rsidP="00555999">
            <w:pPr>
              <w:pStyle w:val="Table"/>
              <w:spacing w:line="276" w:lineRule="auto"/>
              <w:rPr>
                <w:sz w:val="22"/>
                <w:szCs w:val="22"/>
              </w:rPr>
            </w:pPr>
            <w:r w:rsidRPr="00B938F5">
              <w:rPr>
                <w:sz w:val="22"/>
                <w:szCs w:val="22"/>
              </w:rPr>
              <w:t>Ward Nursing Staff</w:t>
            </w:r>
          </w:p>
        </w:tc>
        <w:tc>
          <w:tcPr>
            <w:tcW w:w="3544" w:type="dxa"/>
          </w:tcPr>
          <w:p w14:paraId="1A995C14" w14:textId="77777777" w:rsidR="00A77577" w:rsidRPr="00B938F5" w:rsidRDefault="00A77577" w:rsidP="00555999">
            <w:pPr>
              <w:pStyle w:val="Table"/>
              <w:spacing w:line="276" w:lineRule="auto"/>
              <w:rPr>
                <w:sz w:val="22"/>
                <w:szCs w:val="22"/>
              </w:rPr>
            </w:pPr>
            <w:r w:rsidRPr="00B938F5">
              <w:rPr>
                <w:sz w:val="22"/>
                <w:szCs w:val="22"/>
              </w:rPr>
              <w:t>The person’s usual level of function across activities of daily living, any identified health/safety risks e.g. falls, malnutrition. ‘About Me’ information which enables hospital staff to get to know the person</w:t>
            </w:r>
          </w:p>
        </w:tc>
        <w:tc>
          <w:tcPr>
            <w:tcW w:w="3544" w:type="dxa"/>
          </w:tcPr>
          <w:p w14:paraId="086E1EE5" w14:textId="77777777" w:rsidR="00A77577" w:rsidRPr="00B938F5" w:rsidRDefault="00A77577" w:rsidP="00555999">
            <w:pPr>
              <w:pStyle w:val="Table"/>
              <w:spacing w:line="276" w:lineRule="auto"/>
              <w:rPr>
                <w:sz w:val="22"/>
                <w:szCs w:val="22"/>
              </w:rPr>
            </w:pPr>
            <w:r w:rsidRPr="00B938F5">
              <w:rPr>
                <w:sz w:val="22"/>
                <w:szCs w:val="22"/>
              </w:rPr>
              <w:t>Facilitates discussion whether the person is ‘back to baseline’ and therefore safe to discharge.</w:t>
            </w:r>
          </w:p>
        </w:tc>
      </w:tr>
      <w:tr w:rsidR="00A77577" w:rsidRPr="00B938F5" w14:paraId="3DD278B7" w14:textId="77777777" w:rsidTr="00555999">
        <w:tc>
          <w:tcPr>
            <w:tcW w:w="2802" w:type="dxa"/>
          </w:tcPr>
          <w:p w14:paraId="434BC9D6" w14:textId="77777777" w:rsidR="00A77577" w:rsidRPr="00B938F5" w:rsidRDefault="00A77577" w:rsidP="00555999">
            <w:pPr>
              <w:pStyle w:val="Table"/>
              <w:spacing w:line="276" w:lineRule="auto"/>
              <w:rPr>
                <w:sz w:val="22"/>
                <w:szCs w:val="22"/>
              </w:rPr>
            </w:pPr>
            <w:r w:rsidRPr="00B938F5">
              <w:rPr>
                <w:sz w:val="22"/>
                <w:szCs w:val="22"/>
              </w:rPr>
              <w:t>Ward Doctors</w:t>
            </w:r>
          </w:p>
        </w:tc>
        <w:tc>
          <w:tcPr>
            <w:tcW w:w="3544" w:type="dxa"/>
          </w:tcPr>
          <w:p w14:paraId="4D8AE5B7" w14:textId="77777777" w:rsidR="00A77577" w:rsidRPr="00B938F5" w:rsidRDefault="00A77577" w:rsidP="00555999">
            <w:pPr>
              <w:pStyle w:val="Table"/>
              <w:spacing w:line="276" w:lineRule="auto"/>
              <w:rPr>
                <w:sz w:val="22"/>
                <w:szCs w:val="22"/>
              </w:rPr>
            </w:pPr>
            <w:r w:rsidRPr="00B938F5">
              <w:rPr>
                <w:sz w:val="22"/>
                <w:szCs w:val="22"/>
              </w:rPr>
              <w:t>Information on existing medical problems that are not relevant to this admission and do not require further investigation/treatment.</w:t>
            </w:r>
          </w:p>
        </w:tc>
        <w:tc>
          <w:tcPr>
            <w:tcW w:w="3544" w:type="dxa"/>
          </w:tcPr>
          <w:p w14:paraId="649B888D" w14:textId="77777777" w:rsidR="00A77577" w:rsidRPr="00B938F5" w:rsidRDefault="00A77577" w:rsidP="00555999">
            <w:pPr>
              <w:pStyle w:val="Table"/>
              <w:spacing w:line="276" w:lineRule="auto"/>
              <w:rPr>
                <w:sz w:val="22"/>
                <w:szCs w:val="22"/>
              </w:rPr>
            </w:pPr>
            <w:r w:rsidRPr="00B938F5">
              <w:rPr>
                <w:sz w:val="22"/>
                <w:szCs w:val="22"/>
              </w:rPr>
              <w:t>Enables safer decision-making regarding treatment decisions.</w:t>
            </w:r>
          </w:p>
        </w:tc>
      </w:tr>
      <w:tr w:rsidR="00A77577" w:rsidRPr="00B938F5" w14:paraId="2485C067" w14:textId="77777777" w:rsidTr="00555999">
        <w:trPr>
          <w:cnfStyle w:val="000000100000" w:firstRow="0" w:lastRow="0" w:firstColumn="0" w:lastColumn="0" w:oddVBand="0" w:evenVBand="0" w:oddHBand="1" w:evenHBand="0" w:firstRowFirstColumn="0" w:firstRowLastColumn="0" w:lastRowFirstColumn="0" w:lastRowLastColumn="0"/>
        </w:trPr>
        <w:tc>
          <w:tcPr>
            <w:tcW w:w="2802" w:type="dxa"/>
          </w:tcPr>
          <w:p w14:paraId="4E6DE91C" w14:textId="77777777" w:rsidR="00A77577" w:rsidRPr="00B938F5" w:rsidRDefault="00A77577" w:rsidP="00555999">
            <w:pPr>
              <w:pStyle w:val="Table"/>
              <w:spacing w:line="276" w:lineRule="auto"/>
              <w:rPr>
                <w:sz w:val="22"/>
                <w:szCs w:val="22"/>
              </w:rPr>
            </w:pPr>
            <w:r w:rsidRPr="00B938F5">
              <w:rPr>
                <w:sz w:val="22"/>
                <w:szCs w:val="22"/>
              </w:rPr>
              <w:t>Pharmacists</w:t>
            </w:r>
          </w:p>
        </w:tc>
        <w:tc>
          <w:tcPr>
            <w:tcW w:w="3544" w:type="dxa"/>
          </w:tcPr>
          <w:p w14:paraId="6994AED6" w14:textId="77777777" w:rsidR="00A77577" w:rsidRPr="00B938F5" w:rsidRDefault="00A77577" w:rsidP="00555999">
            <w:pPr>
              <w:pStyle w:val="Table"/>
              <w:spacing w:line="276" w:lineRule="auto"/>
              <w:rPr>
                <w:sz w:val="22"/>
                <w:szCs w:val="22"/>
              </w:rPr>
            </w:pPr>
            <w:r w:rsidRPr="00B938F5">
              <w:rPr>
                <w:sz w:val="22"/>
                <w:szCs w:val="22"/>
              </w:rPr>
              <w:t>Medicines administration record (MAR chart), list of allergies.</w:t>
            </w:r>
          </w:p>
        </w:tc>
        <w:tc>
          <w:tcPr>
            <w:tcW w:w="3544" w:type="dxa"/>
          </w:tcPr>
          <w:p w14:paraId="08043584" w14:textId="77777777" w:rsidR="00A77577" w:rsidRPr="00B938F5" w:rsidRDefault="00A77577" w:rsidP="00555999">
            <w:pPr>
              <w:pStyle w:val="Table"/>
              <w:spacing w:line="276" w:lineRule="auto"/>
              <w:rPr>
                <w:sz w:val="22"/>
                <w:szCs w:val="22"/>
              </w:rPr>
            </w:pPr>
            <w:r w:rsidRPr="00B938F5">
              <w:rPr>
                <w:sz w:val="22"/>
                <w:szCs w:val="22"/>
              </w:rPr>
              <w:t xml:space="preserve">Enables safe and effective prescribing of medicines whilst in hospital. Prior to discharge, there is medicines reconciliation to </w:t>
            </w:r>
            <w:r w:rsidRPr="00B938F5">
              <w:rPr>
                <w:sz w:val="22"/>
                <w:szCs w:val="22"/>
              </w:rPr>
              <w:lastRenderedPageBreak/>
              <w:t>identify whether any changes have been made whilst in hospital.</w:t>
            </w:r>
          </w:p>
        </w:tc>
      </w:tr>
      <w:tr w:rsidR="00A77577" w:rsidRPr="00B938F5" w14:paraId="345FFD0F" w14:textId="77777777" w:rsidTr="00555999">
        <w:tc>
          <w:tcPr>
            <w:tcW w:w="2802" w:type="dxa"/>
          </w:tcPr>
          <w:p w14:paraId="3A32F2C7" w14:textId="77777777" w:rsidR="00A77577" w:rsidRPr="00B938F5" w:rsidRDefault="00A77577" w:rsidP="00555999">
            <w:pPr>
              <w:pStyle w:val="Table"/>
              <w:spacing w:line="276" w:lineRule="auto"/>
              <w:rPr>
                <w:sz w:val="22"/>
                <w:szCs w:val="22"/>
              </w:rPr>
            </w:pPr>
            <w:r w:rsidRPr="00B938F5">
              <w:rPr>
                <w:sz w:val="22"/>
                <w:szCs w:val="22"/>
              </w:rPr>
              <w:lastRenderedPageBreak/>
              <w:t>Physiotherapists and Occupational Therapists</w:t>
            </w:r>
          </w:p>
        </w:tc>
        <w:tc>
          <w:tcPr>
            <w:tcW w:w="3544" w:type="dxa"/>
          </w:tcPr>
          <w:p w14:paraId="4F98A172" w14:textId="77777777" w:rsidR="00A77577" w:rsidRPr="00B938F5" w:rsidRDefault="00A77577" w:rsidP="00555999">
            <w:pPr>
              <w:pStyle w:val="Table"/>
              <w:spacing w:line="276" w:lineRule="auto"/>
              <w:rPr>
                <w:sz w:val="22"/>
                <w:szCs w:val="22"/>
              </w:rPr>
            </w:pPr>
            <w:r w:rsidRPr="00B938F5">
              <w:rPr>
                <w:sz w:val="22"/>
                <w:szCs w:val="22"/>
              </w:rPr>
              <w:t>Information regarding the person’s mobility and what level of support/equipment they need.</w:t>
            </w:r>
          </w:p>
        </w:tc>
        <w:tc>
          <w:tcPr>
            <w:tcW w:w="3544" w:type="dxa"/>
          </w:tcPr>
          <w:p w14:paraId="2D76747F" w14:textId="77777777" w:rsidR="00A77577" w:rsidRPr="00B938F5" w:rsidRDefault="00A77577" w:rsidP="00555999">
            <w:pPr>
              <w:pStyle w:val="Table"/>
              <w:spacing w:line="276" w:lineRule="auto"/>
              <w:rPr>
                <w:sz w:val="22"/>
                <w:szCs w:val="22"/>
              </w:rPr>
            </w:pPr>
            <w:r w:rsidRPr="00B938F5">
              <w:rPr>
                <w:sz w:val="22"/>
                <w:szCs w:val="22"/>
              </w:rPr>
              <w:t>Enables a baseline understanding of need in order to identify whether the person has changed in this respect and requires further intervention</w:t>
            </w:r>
          </w:p>
        </w:tc>
      </w:tr>
      <w:tr w:rsidR="00A77577" w:rsidRPr="00B938F5" w14:paraId="1C9CA8F7" w14:textId="77777777" w:rsidTr="00555999">
        <w:trPr>
          <w:cnfStyle w:val="000000100000" w:firstRow="0" w:lastRow="0" w:firstColumn="0" w:lastColumn="0" w:oddVBand="0" w:evenVBand="0" w:oddHBand="1" w:evenHBand="0" w:firstRowFirstColumn="0" w:firstRowLastColumn="0" w:lastRowFirstColumn="0" w:lastRowLastColumn="0"/>
        </w:trPr>
        <w:tc>
          <w:tcPr>
            <w:tcW w:w="2802" w:type="dxa"/>
          </w:tcPr>
          <w:p w14:paraId="617C08E1" w14:textId="77777777" w:rsidR="00A77577" w:rsidRPr="00B938F5" w:rsidRDefault="00A77577" w:rsidP="00555999">
            <w:pPr>
              <w:pStyle w:val="Table"/>
              <w:spacing w:line="276" w:lineRule="auto"/>
              <w:rPr>
                <w:sz w:val="22"/>
                <w:szCs w:val="22"/>
              </w:rPr>
            </w:pPr>
            <w:r w:rsidRPr="00B938F5">
              <w:rPr>
                <w:sz w:val="22"/>
                <w:szCs w:val="22"/>
              </w:rPr>
              <w:t>Speech and Language Therapists</w:t>
            </w:r>
          </w:p>
        </w:tc>
        <w:tc>
          <w:tcPr>
            <w:tcW w:w="3544" w:type="dxa"/>
          </w:tcPr>
          <w:p w14:paraId="6E6D972C" w14:textId="77777777" w:rsidR="00A77577" w:rsidRPr="00B938F5" w:rsidRDefault="00A77577" w:rsidP="00555999">
            <w:pPr>
              <w:pStyle w:val="Table"/>
              <w:spacing w:line="276" w:lineRule="auto"/>
              <w:rPr>
                <w:sz w:val="22"/>
                <w:szCs w:val="22"/>
              </w:rPr>
            </w:pPr>
            <w:r w:rsidRPr="00B938F5">
              <w:rPr>
                <w:sz w:val="22"/>
                <w:szCs w:val="22"/>
              </w:rPr>
              <w:t xml:space="preserve">Information regarding the </w:t>
            </w:r>
            <w:r w:rsidRPr="00B938F5">
              <w:rPr>
                <w:sz w:val="22"/>
                <w:szCs w:val="22"/>
              </w:rPr>
              <w:br/>
              <w:t xml:space="preserve">integrity of the person’s swallowing and whether they have any dysphagia management needs, as well as contact details for the community SLT. </w:t>
            </w:r>
          </w:p>
        </w:tc>
        <w:tc>
          <w:tcPr>
            <w:tcW w:w="3544" w:type="dxa"/>
          </w:tcPr>
          <w:p w14:paraId="7D4D615A" w14:textId="77777777" w:rsidR="00A77577" w:rsidRPr="00B938F5" w:rsidRDefault="00A77577" w:rsidP="00555999">
            <w:pPr>
              <w:pStyle w:val="Table"/>
              <w:spacing w:line="276" w:lineRule="auto"/>
              <w:rPr>
                <w:sz w:val="22"/>
                <w:szCs w:val="22"/>
              </w:rPr>
            </w:pPr>
            <w:r w:rsidRPr="00B938F5">
              <w:rPr>
                <w:sz w:val="22"/>
                <w:szCs w:val="22"/>
              </w:rPr>
              <w:t>Enables a baseline understanding of need in order to identify whether the person has changed in this respect and requires further intervention</w:t>
            </w:r>
          </w:p>
        </w:tc>
      </w:tr>
      <w:tr w:rsidR="00A77577" w:rsidRPr="00B938F5" w14:paraId="7421CC47" w14:textId="77777777" w:rsidTr="00555999">
        <w:tc>
          <w:tcPr>
            <w:tcW w:w="2802" w:type="dxa"/>
          </w:tcPr>
          <w:p w14:paraId="410ADB88" w14:textId="77777777" w:rsidR="00A77577" w:rsidRPr="00B938F5" w:rsidRDefault="00A77577" w:rsidP="00555999">
            <w:pPr>
              <w:pStyle w:val="Table"/>
              <w:spacing w:line="276" w:lineRule="auto"/>
              <w:rPr>
                <w:sz w:val="22"/>
                <w:szCs w:val="22"/>
              </w:rPr>
            </w:pPr>
            <w:r w:rsidRPr="00B938F5">
              <w:rPr>
                <w:sz w:val="22"/>
                <w:szCs w:val="22"/>
              </w:rPr>
              <w:t xml:space="preserve">Discharge flow coordinators </w:t>
            </w:r>
          </w:p>
        </w:tc>
        <w:tc>
          <w:tcPr>
            <w:tcW w:w="3544" w:type="dxa"/>
          </w:tcPr>
          <w:p w14:paraId="5894B50A" w14:textId="77777777" w:rsidR="00A77577" w:rsidRPr="00B938F5" w:rsidRDefault="00A77577" w:rsidP="00555999">
            <w:pPr>
              <w:pStyle w:val="Table"/>
              <w:spacing w:line="276" w:lineRule="auto"/>
              <w:rPr>
                <w:sz w:val="22"/>
                <w:szCs w:val="22"/>
              </w:rPr>
            </w:pPr>
            <w:r w:rsidRPr="00B938F5">
              <w:rPr>
                <w:sz w:val="22"/>
                <w:szCs w:val="22"/>
              </w:rPr>
              <w:t xml:space="preserve">Contact details for Care Home to agree and arrange discharge.  </w:t>
            </w:r>
          </w:p>
        </w:tc>
        <w:tc>
          <w:tcPr>
            <w:tcW w:w="3544" w:type="dxa"/>
          </w:tcPr>
          <w:p w14:paraId="5BF22928" w14:textId="77777777" w:rsidR="00A77577" w:rsidRPr="00B938F5" w:rsidRDefault="00A77577" w:rsidP="00555999">
            <w:pPr>
              <w:pStyle w:val="Table"/>
              <w:spacing w:line="276" w:lineRule="auto"/>
              <w:rPr>
                <w:sz w:val="22"/>
                <w:szCs w:val="22"/>
              </w:rPr>
            </w:pPr>
            <w:r w:rsidRPr="00B938F5">
              <w:rPr>
                <w:sz w:val="22"/>
                <w:szCs w:val="22"/>
              </w:rPr>
              <w:t>Assurance that discharge information will be sent via secure email</w:t>
            </w:r>
          </w:p>
        </w:tc>
      </w:tr>
      <w:tr w:rsidR="00A77577" w:rsidRPr="00B938F5" w14:paraId="5BBEF693" w14:textId="77777777" w:rsidTr="00555999">
        <w:trPr>
          <w:cnfStyle w:val="000000100000" w:firstRow="0" w:lastRow="0" w:firstColumn="0" w:lastColumn="0" w:oddVBand="0" w:evenVBand="0" w:oddHBand="1" w:evenHBand="0" w:firstRowFirstColumn="0" w:firstRowLastColumn="0" w:lastRowFirstColumn="0" w:lastRowLastColumn="0"/>
        </w:trPr>
        <w:tc>
          <w:tcPr>
            <w:tcW w:w="2802" w:type="dxa"/>
          </w:tcPr>
          <w:p w14:paraId="4FA6BD72" w14:textId="77777777" w:rsidR="00A77577" w:rsidRPr="00B938F5" w:rsidRDefault="00A77577" w:rsidP="00555999">
            <w:pPr>
              <w:pStyle w:val="Table"/>
              <w:spacing w:line="276" w:lineRule="auto"/>
              <w:rPr>
                <w:sz w:val="22"/>
                <w:szCs w:val="22"/>
              </w:rPr>
            </w:pPr>
            <w:r w:rsidRPr="00B938F5">
              <w:rPr>
                <w:sz w:val="22"/>
                <w:szCs w:val="22"/>
              </w:rPr>
              <w:t xml:space="preserve">Dieticians </w:t>
            </w:r>
          </w:p>
        </w:tc>
        <w:tc>
          <w:tcPr>
            <w:tcW w:w="3544" w:type="dxa"/>
          </w:tcPr>
          <w:p w14:paraId="4ABEAFC8" w14:textId="77777777" w:rsidR="00A77577" w:rsidRPr="00B938F5" w:rsidRDefault="00A77577" w:rsidP="00555999">
            <w:pPr>
              <w:pStyle w:val="Table"/>
              <w:spacing w:line="276" w:lineRule="auto"/>
              <w:rPr>
                <w:sz w:val="22"/>
                <w:szCs w:val="22"/>
              </w:rPr>
            </w:pPr>
            <w:r w:rsidRPr="00B938F5">
              <w:rPr>
                <w:sz w:val="22"/>
                <w:szCs w:val="22"/>
              </w:rPr>
              <w:t>Information regarding the dietary needs of the person and what level of support/equipment they need, contact details for the community SLT</w:t>
            </w:r>
          </w:p>
        </w:tc>
        <w:tc>
          <w:tcPr>
            <w:tcW w:w="3544" w:type="dxa"/>
          </w:tcPr>
          <w:p w14:paraId="106A5EAE" w14:textId="77777777" w:rsidR="00A77577" w:rsidRPr="00B938F5" w:rsidRDefault="00A77577" w:rsidP="00555999">
            <w:pPr>
              <w:pStyle w:val="Table"/>
              <w:spacing w:line="276" w:lineRule="auto"/>
              <w:rPr>
                <w:sz w:val="22"/>
                <w:szCs w:val="22"/>
              </w:rPr>
            </w:pPr>
            <w:r w:rsidRPr="00B938F5">
              <w:rPr>
                <w:sz w:val="22"/>
                <w:szCs w:val="22"/>
              </w:rPr>
              <w:t>Enable a baseline understanding of need in order to identify whether the person’s needs have changed and requires further intervention.</w:t>
            </w:r>
          </w:p>
        </w:tc>
      </w:tr>
      <w:tr w:rsidR="00A77577" w:rsidRPr="00B938F5" w14:paraId="315D6718" w14:textId="77777777" w:rsidTr="00555999">
        <w:tc>
          <w:tcPr>
            <w:tcW w:w="2802" w:type="dxa"/>
          </w:tcPr>
          <w:p w14:paraId="48065C8A" w14:textId="77777777" w:rsidR="00A77577" w:rsidRPr="00B938F5" w:rsidRDefault="00A77577" w:rsidP="00555999">
            <w:pPr>
              <w:pStyle w:val="Table"/>
              <w:spacing w:line="276" w:lineRule="auto"/>
              <w:rPr>
                <w:sz w:val="22"/>
                <w:szCs w:val="22"/>
              </w:rPr>
            </w:pPr>
            <w:r w:rsidRPr="00B938F5">
              <w:rPr>
                <w:sz w:val="22"/>
                <w:szCs w:val="22"/>
              </w:rPr>
              <w:t xml:space="preserve">Clinical site managers </w:t>
            </w:r>
          </w:p>
        </w:tc>
        <w:tc>
          <w:tcPr>
            <w:tcW w:w="3544" w:type="dxa"/>
          </w:tcPr>
          <w:p w14:paraId="3718ECA1" w14:textId="77777777" w:rsidR="00A77577" w:rsidRPr="00B938F5" w:rsidRDefault="00A77577" w:rsidP="00555999">
            <w:pPr>
              <w:pStyle w:val="Table"/>
              <w:spacing w:line="276" w:lineRule="auto"/>
              <w:rPr>
                <w:sz w:val="22"/>
                <w:szCs w:val="22"/>
              </w:rPr>
            </w:pPr>
            <w:r w:rsidRPr="00B938F5">
              <w:rPr>
                <w:sz w:val="22"/>
                <w:szCs w:val="22"/>
              </w:rPr>
              <w:t>Information that patient is from a Care Home and contact details for the home</w:t>
            </w:r>
          </w:p>
        </w:tc>
        <w:tc>
          <w:tcPr>
            <w:tcW w:w="3544" w:type="dxa"/>
          </w:tcPr>
          <w:p w14:paraId="523AB5CD" w14:textId="77777777" w:rsidR="00A77577" w:rsidRPr="00B938F5" w:rsidRDefault="00A77577" w:rsidP="00555999">
            <w:pPr>
              <w:pStyle w:val="Table"/>
              <w:spacing w:line="276" w:lineRule="auto"/>
              <w:rPr>
                <w:sz w:val="22"/>
                <w:szCs w:val="22"/>
              </w:rPr>
            </w:pPr>
            <w:r w:rsidRPr="00B938F5">
              <w:rPr>
                <w:sz w:val="22"/>
                <w:szCs w:val="22"/>
              </w:rPr>
              <w:t>Enables discussions to be had if the hospital is on ‘black alert’ and needs to create additional capacity.</w:t>
            </w:r>
          </w:p>
        </w:tc>
      </w:tr>
    </w:tbl>
    <w:p w14:paraId="3B7695A6" w14:textId="09FEB1A9" w:rsidR="00EF08F8" w:rsidRDefault="00EF08F8" w:rsidP="00107DBA">
      <w:pPr>
        <w:ind w:left="-709" w:right="-472"/>
      </w:pPr>
    </w:p>
    <w:p w14:paraId="0AF24E08" w14:textId="0CA82DC6" w:rsidR="005A161F" w:rsidRDefault="005A161F" w:rsidP="00107DBA">
      <w:pPr>
        <w:ind w:left="-709" w:right="-472"/>
      </w:pPr>
    </w:p>
    <w:p w14:paraId="557FE0BE" w14:textId="68839978" w:rsidR="00E3611E" w:rsidRDefault="00E3611E" w:rsidP="00BF09A6">
      <w:pPr>
        <w:pStyle w:val="Heading2"/>
      </w:pPr>
      <w:r>
        <w:t>Benefits for community staff</w:t>
      </w:r>
    </w:p>
    <w:p w14:paraId="0F65A9AA" w14:textId="77777777" w:rsidR="003064C6" w:rsidRDefault="003064C6" w:rsidP="003064C6">
      <w:pPr>
        <w:spacing w:line="276" w:lineRule="auto"/>
        <w:rPr>
          <w:rFonts w:eastAsia="Calibri" w:cs="Arial"/>
          <w:sz w:val="22"/>
          <w:szCs w:val="22"/>
        </w:rPr>
      </w:pPr>
      <w:r w:rsidRPr="00A00786">
        <w:rPr>
          <w:rFonts w:eastAsia="Calibri" w:cs="Arial"/>
          <w:sz w:val="22"/>
          <w:szCs w:val="22"/>
        </w:rPr>
        <w:t xml:space="preserve">The eRedBag has many benefits to individuals and </w:t>
      </w:r>
      <w:r>
        <w:rPr>
          <w:rFonts w:eastAsia="Calibri" w:cs="Arial"/>
          <w:sz w:val="22"/>
          <w:szCs w:val="22"/>
        </w:rPr>
        <w:t>organisations</w:t>
      </w:r>
      <w:r w:rsidRPr="00A00786">
        <w:rPr>
          <w:rFonts w:eastAsia="Calibri" w:cs="Arial"/>
          <w:sz w:val="22"/>
          <w:szCs w:val="22"/>
        </w:rPr>
        <w:t xml:space="preserve"> across the health and care pathway.</w:t>
      </w:r>
    </w:p>
    <w:p w14:paraId="4A2A97B4" w14:textId="77777777" w:rsidR="003064C6" w:rsidRPr="00A00786" w:rsidRDefault="003064C6" w:rsidP="003064C6">
      <w:pPr>
        <w:spacing w:line="276" w:lineRule="auto"/>
        <w:rPr>
          <w:rFonts w:eastAsia="Calibri" w:cs="Arial"/>
          <w:sz w:val="22"/>
          <w:szCs w:val="22"/>
        </w:rPr>
      </w:pPr>
    </w:p>
    <w:p w14:paraId="5F0AB007" w14:textId="77777777" w:rsidR="003064C6" w:rsidRDefault="003064C6" w:rsidP="003064C6">
      <w:pPr>
        <w:spacing w:line="276" w:lineRule="auto"/>
        <w:rPr>
          <w:rFonts w:eastAsia="Calibri" w:cs="Arial"/>
          <w:sz w:val="22"/>
          <w:szCs w:val="22"/>
        </w:rPr>
      </w:pPr>
      <w:r w:rsidRPr="00A00786">
        <w:rPr>
          <w:rFonts w:eastAsia="Calibri" w:cs="Arial"/>
          <w:sz w:val="22"/>
          <w:szCs w:val="22"/>
        </w:rPr>
        <w:t>For community services, the key benefit of the eRedBag is easy access to information to support assessment and decision-making both in terms of preventing admission</w:t>
      </w:r>
      <w:r>
        <w:rPr>
          <w:rFonts w:eastAsia="Calibri" w:cs="Arial"/>
          <w:sz w:val="22"/>
          <w:szCs w:val="22"/>
        </w:rPr>
        <w:t xml:space="preserve"> from the emergency department if providing a service there,</w:t>
      </w:r>
      <w:r w:rsidRPr="00A00786">
        <w:rPr>
          <w:rFonts w:eastAsia="Calibri" w:cs="Arial"/>
          <w:sz w:val="22"/>
          <w:szCs w:val="22"/>
        </w:rPr>
        <w:t xml:space="preserve"> supporting </w:t>
      </w:r>
      <w:r>
        <w:rPr>
          <w:rFonts w:eastAsia="Calibri" w:cs="Arial"/>
          <w:sz w:val="22"/>
          <w:szCs w:val="22"/>
        </w:rPr>
        <w:t xml:space="preserve">quicker and safer </w:t>
      </w:r>
      <w:r w:rsidRPr="00A00786">
        <w:rPr>
          <w:rFonts w:eastAsia="Calibri" w:cs="Arial"/>
          <w:sz w:val="22"/>
          <w:szCs w:val="22"/>
        </w:rPr>
        <w:t>discharge</w:t>
      </w:r>
      <w:r>
        <w:rPr>
          <w:rFonts w:eastAsia="Calibri" w:cs="Arial"/>
          <w:sz w:val="22"/>
          <w:szCs w:val="22"/>
        </w:rPr>
        <w:t>s once admitted and preventing readmissions once back in the care home</w:t>
      </w:r>
      <w:r w:rsidRPr="00A00786">
        <w:rPr>
          <w:rFonts w:eastAsia="Calibri" w:cs="Arial"/>
          <w:sz w:val="22"/>
          <w:szCs w:val="22"/>
        </w:rPr>
        <w:t>.</w:t>
      </w:r>
    </w:p>
    <w:p w14:paraId="380FDC01" w14:textId="77777777" w:rsidR="003064C6" w:rsidRDefault="003064C6" w:rsidP="003064C6">
      <w:pPr>
        <w:spacing w:line="276" w:lineRule="auto"/>
        <w:rPr>
          <w:rFonts w:eastAsia="Calibri" w:cs="Arial"/>
          <w:sz w:val="22"/>
          <w:szCs w:val="22"/>
        </w:rPr>
      </w:pPr>
    </w:p>
    <w:p w14:paraId="37493F9F" w14:textId="0D94EC75" w:rsidR="003064C6" w:rsidRDefault="003064C6" w:rsidP="00BF09A6">
      <w:pPr>
        <w:spacing w:line="276" w:lineRule="auto"/>
        <w:rPr>
          <w:rFonts w:eastAsia="Calibri" w:cs="Arial"/>
          <w:sz w:val="22"/>
          <w:szCs w:val="22"/>
        </w:rPr>
      </w:pPr>
      <w:r w:rsidRPr="000E2F61">
        <w:rPr>
          <w:rFonts w:eastAsia="Calibri" w:cs="Arial"/>
          <w:sz w:val="22"/>
          <w:szCs w:val="22"/>
        </w:rPr>
        <w:t xml:space="preserve">Depending on which services are run by the community teams, will influence what benefits the eRedBag will bring to those teams (see </w:t>
      </w:r>
      <w:r>
        <w:rPr>
          <w:rFonts w:eastAsia="Calibri" w:cs="Arial"/>
          <w:sz w:val="22"/>
          <w:szCs w:val="22"/>
        </w:rPr>
        <w:t>B</w:t>
      </w:r>
      <w:r w:rsidRPr="000E2F61">
        <w:rPr>
          <w:rFonts w:eastAsia="Calibri" w:cs="Arial"/>
          <w:sz w:val="22"/>
          <w:szCs w:val="22"/>
        </w:rPr>
        <w:t>ox</w:t>
      </w:r>
      <w:r>
        <w:rPr>
          <w:rFonts w:eastAsia="Calibri" w:cs="Arial"/>
          <w:sz w:val="22"/>
          <w:szCs w:val="22"/>
        </w:rPr>
        <w:t xml:space="preserve"> </w:t>
      </w:r>
      <w:r w:rsidR="008E350A">
        <w:rPr>
          <w:rFonts w:eastAsia="Calibri" w:cs="Arial"/>
          <w:sz w:val="22"/>
          <w:szCs w:val="22"/>
        </w:rPr>
        <w:t>5</w:t>
      </w:r>
      <w:r w:rsidRPr="000E2F61">
        <w:rPr>
          <w:rFonts w:eastAsia="Calibri" w:cs="Arial"/>
          <w:sz w:val="22"/>
          <w:szCs w:val="22"/>
        </w:rPr>
        <w:t>).</w:t>
      </w:r>
    </w:p>
    <w:p w14:paraId="1D3C6F24" w14:textId="77777777" w:rsidR="00BF09A6" w:rsidRPr="000E2F61" w:rsidRDefault="00BF09A6" w:rsidP="00BF09A6">
      <w:pPr>
        <w:spacing w:line="276" w:lineRule="auto"/>
        <w:rPr>
          <w:rFonts w:eastAsia="Calibri" w:cs="Arial"/>
          <w:sz w:val="22"/>
          <w:szCs w:val="22"/>
        </w:rPr>
      </w:pPr>
    </w:p>
    <w:p w14:paraId="101A7ABA" w14:textId="4A146559" w:rsidR="003064C6" w:rsidRPr="00D221DC" w:rsidRDefault="003064C6" w:rsidP="003064C6">
      <w:pPr>
        <w:spacing w:line="276" w:lineRule="auto"/>
        <w:rPr>
          <w:rFonts w:eastAsia="Calibri" w:cs="Arial"/>
          <w:color w:val="00A3B6" w:themeColor="text1"/>
          <w:sz w:val="22"/>
          <w:szCs w:val="22"/>
        </w:rPr>
      </w:pPr>
      <w:r w:rsidRPr="00D221DC">
        <w:rPr>
          <w:rFonts w:eastAsia="Calibri" w:cs="Arial"/>
          <w:noProof/>
          <w:color w:val="00A3B6" w:themeColor="text1"/>
          <w:sz w:val="22"/>
          <w:szCs w:val="22"/>
        </w:rPr>
        <mc:AlternateContent>
          <mc:Choice Requires="wps">
            <w:drawing>
              <wp:anchor distT="0" distB="0" distL="114300" distR="114300" simplePos="0" relativeHeight="251659264" behindDoc="1" locked="0" layoutInCell="1" allowOverlap="1" wp14:anchorId="03AAC8C1" wp14:editId="49E452D4">
                <wp:simplePos x="0" y="0"/>
                <wp:positionH relativeFrom="column">
                  <wp:posOffset>-358140</wp:posOffset>
                </wp:positionH>
                <wp:positionV relativeFrom="paragraph">
                  <wp:posOffset>205105</wp:posOffset>
                </wp:positionV>
                <wp:extent cx="6035040" cy="1094105"/>
                <wp:effectExtent l="19050" t="19050" r="22860" b="10795"/>
                <wp:wrapTight wrapText="bothSides">
                  <wp:wrapPolygon edited="0">
                    <wp:start x="-68" y="-376"/>
                    <wp:lineTo x="-68" y="21437"/>
                    <wp:lineTo x="21614" y="21437"/>
                    <wp:lineTo x="21614" y="-376"/>
                    <wp:lineTo x="-68" y="-376"/>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94105"/>
                        </a:xfrm>
                        <a:prstGeom prst="rect">
                          <a:avLst/>
                        </a:prstGeom>
                        <a:solidFill>
                          <a:schemeClr val="bg2"/>
                        </a:solidFill>
                        <a:ln w="28575">
                          <a:solidFill>
                            <a:schemeClr val="accent1"/>
                          </a:solidFill>
                          <a:miter lim="800000"/>
                          <a:headEnd/>
                          <a:tailEnd/>
                        </a:ln>
                      </wps:spPr>
                      <wps:txbx>
                        <w:txbxContent>
                          <w:p w14:paraId="5B211DBE" w14:textId="77777777" w:rsidR="003064C6" w:rsidRDefault="003064C6" w:rsidP="003064C6">
                            <w:pPr>
                              <w:pStyle w:val="ListParagraph"/>
                              <w:spacing w:line="252" w:lineRule="auto"/>
                              <w:ind w:left="0"/>
                              <w:rPr>
                                <w:rFonts w:eastAsia="Times New Roman" w:cstheme="minorHAnsi"/>
                                <w:color w:val="00A3B6" w:themeColor="text1"/>
                                <w:sz w:val="22"/>
                                <w:szCs w:val="22"/>
                                <w:lang w:val="en" w:eastAsia="en-GB"/>
                              </w:rPr>
                            </w:pPr>
                            <w:r w:rsidRPr="005E7B5E">
                              <w:rPr>
                                <w:rFonts w:eastAsia="Times New Roman" w:cstheme="minorHAnsi"/>
                                <w:color w:val="00A3B6" w:themeColor="text1"/>
                                <w:sz w:val="22"/>
                                <w:szCs w:val="22"/>
                                <w:lang w:val="en" w:eastAsia="en-GB"/>
                              </w:rPr>
                              <w:t>Based at St Helier Hospital, our Hospital Hub Team, which consists of therapists, nurses, social workers, and GP, work together and with hospital services to identify patients in the Emergency Department, Acute Medical Unit and on the wards, who’s condition could be safely managed at home with the right support, reducing length of stay and unnecessary admissions.</w:t>
                            </w:r>
                          </w:p>
                          <w:p w14:paraId="207EEB00" w14:textId="77777777" w:rsidR="003064C6" w:rsidRDefault="00F55229" w:rsidP="003064C6">
                            <w:pPr>
                              <w:spacing w:line="360" w:lineRule="auto"/>
                              <w:ind w:left="0"/>
                              <w:rPr>
                                <w:rFonts w:eastAsia="Calibri" w:cs="Arial"/>
                              </w:rPr>
                            </w:pPr>
                            <w:hyperlink r:id="rId10" w:history="1">
                              <w:r w:rsidR="003064C6" w:rsidRPr="00D95946">
                                <w:rPr>
                                  <w:rStyle w:val="Hyperlink"/>
                                  <w:rFonts w:eastAsia="Calibri" w:cs="Arial"/>
                                </w:rPr>
                                <w:t>https://www.suttonhealthandcare.nhs.uk/sutton-health-and-care-at-home</w:t>
                              </w:r>
                            </w:hyperlink>
                          </w:p>
                          <w:p w14:paraId="400A24D5" w14:textId="77777777" w:rsidR="003064C6" w:rsidRPr="005E7B5E" w:rsidRDefault="003064C6" w:rsidP="003064C6">
                            <w:pPr>
                              <w:pStyle w:val="ListParagraph"/>
                              <w:spacing w:line="252" w:lineRule="auto"/>
                              <w:ind w:left="0"/>
                              <w:rPr>
                                <w:rFonts w:eastAsia="Times New Roman" w:cstheme="minorHAnsi"/>
                                <w:color w:val="00A3B6" w:themeColor="text1"/>
                                <w:sz w:val="22"/>
                                <w:szCs w:val="22"/>
                              </w:rPr>
                            </w:pPr>
                          </w:p>
                          <w:p w14:paraId="6033E44E" w14:textId="77777777" w:rsidR="003064C6" w:rsidRPr="005E7B5E" w:rsidRDefault="003064C6" w:rsidP="003064C6">
                            <w:pPr>
                              <w:ind w:left="0"/>
                              <w:rPr>
                                <w:rFonts w:cstheme="minorHAnsi"/>
                                <w:color w:val="00A3B6" w:themeColor="text1"/>
                                <w:sz w:val="22"/>
                                <w:szCs w:val="22"/>
                              </w:rPr>
                            </w:pPr>
                          </w:p>
                          <w:p w14:paraId="41CA77E0" w14:textId="77777777" w:rsidR="003064C6" w:rsidRPr="005E7B5E" w:rsidRDefault="003064C6" w:rsidP="003064C6">
                            <w:pPr>
                              <w:ind w:left="0"/>
                              <w:rPr>
                                <w:rFonts w:cstheme="minorHAnsi"/>
                                <w:color w:val="00A3B6" w:themeColor="text1"/>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AAC8C1" id="_x0000_t202" coordsize="21600,21600" o:spt="202" path="m,l,21600r21600,l21600,xe">
                <v:stroke joinstyle="miter"/>
                <v:path gradientshapeok="t" o:connecttype="rect"/>
              </v:shapetype>
              <v:shape id="Text Box 2" o:spid="_x0000_s1026" type="#_x0000_t202" style="position:absolute;left:0;text-align:left;margin-left:-28.2pt;margin-top:16.15pt;width:475.2pt;height:8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" fillcolor="#dcedf1 [3214]" strokecolor="#00a3b6 [3204]" strokeweight="2.25pt">
                <v:textbox>
                  <w:txbxContent>
                    <w:p w14:paraId="5B211DBE" w14:textId="77777777" w:rsidR="003064C6" w:rsidRDefault="003064C6" w:rsidP="003064C6">
                      <w:pPr>
                        <w:pStyle w:val="ListParagraph"/>
                        <w:spacing w:line="252" w:lineRule="auto"/>
                        <w:ind w:left="0"/>
                        <w:rPr>
                          <w:rFonts w:eastAsia="Times New Roman" w:cstheme="minorHAnsi"/>
                          <w:color w:val="00A3B6" w:themeColor="text1"/>
                          <w:sz w:val="22"/>
                          <w:szCs w:val="22"/>
                          <w:lang w:val="en" w:eastAsia="en-GB"/>
                        </w:rPr>
                      </w:pPr>
                      <w:r w:rsidRPr="005E7B5E">
                        <w:rPr>
                          <w:rFonts w:eastAsia="Times New Roman" w:cstheme="minorHAnsi"/>
                          <w:color w:val="00A3B6" w:themeColor="text1"/>
                          <w:sz w:val="22"/>
                          <w:szCs w:val="22"/>
                          <w:lang w:val="en" w:eastAsia="en-GB"/>
                        </w:rPr>
                        <w:t>Based at St Helier Hospital, our Hospital Hub Team, which consists of therapists, nurses, social workers, and GP, work together and with hospital services to identify patients in the Emergency Department, Acute Medical Unit and on the wards, who’s condition could be safely managed at home with the right support, reducing length of stay and unnecessary admissions.</w:t>
                      </w:r>
                    </w:p>
                    <w:p w14:paraId="207EEB00" w14:textId="77777777" w:rsidR="003064C6" w:rsidRDefault="003064C6" w:rsidP="003064C6">
                      <w:pPr>
                        <w:spacing w:line="360" w:lineRule="auto"/>
                        <w:ind w:left="0"/>
                        <w:rPr>
                          <w:rFonts w:eastAsia="Calibri" w:cs="Arial"/>
                        </w:rPr>
                      </w:pPr>
                      <w:hyperlink r:id="rId11" w:history="1">
                        <w:r w:rsidRPr="00D95946">
                          <w:rPr>
                            <w:rStyle w:val="Hyperlink"/>
                            <w:rFonts w:eastAsia="Calibri" w:cs="Arial"/>
                          </w:rPr>
                          <w:t>https://www.suttonhealthandcare.nhs.uk/sutton-health-and-care-at-home</w:t>
                        </w:r>
                      </w:hyperlink>
                    </w:p>
                    <w:p w14:paraId="400A24D5" w14:textId="77777777" w:rsidR="003064C6" w:rsidRPr="005E7B5E" w:rsidRDefault="003064C6" w:rsidP="003064C6">
                      <w:pPr>
                        <w:pStyle w:val="ListParagraph"/>
                        <w:spacing w:line="252" w:lineRule="auto"/>
                        <w:ind w:left="0"/>
                        <w:rPr>
                          <w:rFonts w:eastAsia="Times New Roman" w:cstheme="minorHAnsi"/>
                          <w:color w:val="00A3B6" w:themeColor="text1"/>
                          <w:sz w:val="22"/>
                          <w:szCs w:val="22"/>
                        </w:rPr>
                      </w:pPr>
                    </w:p>
                    <w:p w14:paraId="6033E44E" w14:textId="77777777" w:rsidR="003064C6" w:rsidRPr="005E7B5E" w:rsidRDefault="003064C6" w:rsidP="003064C6">
                      <w:pPr>
                        <w:ind w:left="0"/>
                        <w:rPr>
                          <w:rFonts w:cstheme="minorHAnsi"/>
                          <w:color w:val="00A3B6" w:themeColor="text1"/>
                          <w:sz w:val="22"/>
                          <w:szCs w:val="22"/>
                        </w:rPr>
                      </w:pPr>
                    </w:p>
                    <w:p w14:paraId="41CA77E0" w14:textId="77777777" w:rsidR="003064C6" w:rsidRPr="005E7B5E" w:rsidRDefault="003064C6" w:rsidP="003064C6">
                      <w:pPr>
                        <w:ind w:left="0"/>
                        <w:rPr>
                          <w:rFonts w:cstheme="minorHAnsi"/>
                          <w:color w:val="00A3B6" w:themeColor="text1"/>
                          <w:sz w:val="22"/>
                          <w:szCs w:val="22"/>
                        </w:rPr>
                      </w:pPr>
                    </w:p>
                  </w:txbxContent>
                </v:textbox>
                <w10:wrap type="tight"/>
              </v:shape>
            </w:pict>
          </mc:Fallback>
        </mc:AlternateContent>
      </w:r>
      <w:r w:rsidRPr="00D221DC">
        <w:rPr>
          <w:rFonts w:eastAsia="Calibri" w:cs="Arial"/>
          <w:color w:val="00A3B6" w:themeColor="text1"/>
          <w:sz w:val="22"/>
          <w:szCs w:val="22"/>
        </w:rPr>
        <w:t xml:space="preserve">Box </w:t>
      </w:r>
      <w:r w:rsidR="008E350A" w:rsidRPr="00D221DC">
        <w:rPr>
          <w:rFonts w:eastAsia="Calibri" w:cs="Arial"/>
          <w:color w:val="00A3B6" w:themeColor="text1"/>
          <w:sz w:val="22"/>
          <w:szCs w:val="22"/>
        </w:rPr>
        <w:t>5</w:t>
      </w:r>
      <w:r w:rsidRPr="00D221DC">
        <w:rPr>
          <w:rFonts w:eastAsia="Calibri" w:cs="Arial"/>
          <w:color w:val="00A3B6" w:themeColor="text1"/>
          <w:sz w:val="22"/>
          <w:szCs w:val="22"/>
        </w:rPr>
        <w:t>: Services provided by Sutton Health and Care at Home Hospital Hub</w:t>
      </w:r>
    </w:p>
    <w:p w14:paraId="62E2DB61" w14:textId="77777777" w:rsidR="003064C6" w:rsidRPr="005A0049" w:rsidRDefault="003064C6" w:rsidP="003064C6">
      <w:pPr>
        <w:spacing w:line="240" w:lineRule="auto"/>
        <w:rPr>
          <w:rFonts w:eastAsia="Calibri" w:cs="Arial"/>
          <w:b/>
          <w:bCs/>
          <w:sz w:val="22"/>
          <w:szCs w:val="22"/>
        </w:rPr>
      </w:pPr>
    </w:p>
    <w:p w14:paraId="3406FFB7" w14:textId="77777777" w:rsidR="003064C6" w:rsidRDefault="003064C6" w:rsidP="003064C6">
      <w:pPr>
        <w:spacing w:line="276" w:lineRule="auto"/>
        <w:rPr>
          <w:rFonts w:eastAsia="Calibri" w:cs="Arial"/>
          <w:sz w:val="22"/>
          <w:szCs w:val="22"/>
        </w:rPr>
      </w:pPr>
      <w:r w:rsidRPr="000E2F61">
        <w:rPr>
          <w:rFonts w:eastAsia="Calibri" w:cs="Arial"/>
          <w:sz w:val="22"/>
          <w:szCs w:val="22"/>
        </w:rPr>
        <w:lastRenderedPageBreak/>
        <w:t xml:space="preserve">Benefits to the wider system are presented in more detail </w:t>
      </w:r>
      <w:r>
        <w:rPr>
          <w:rFonts w:eastAsia="Calibri" w:cs="Arial"/>
          <w:sz w:val="22"/>
          <w:szCs w:val="22"/>
        </w:rPr>
        <w:t>within the ‘</w:t>
      </w:r>
      <w:r w:rsidRPr="000A264E">
        <w:rPr>
          <w:rFonts w:eastAsia="Calibri" w:cs="Arial"/>
          <w:sz w:val="22"/>
          <w:szCs w:val="22"/>
        </w:rPr>
        <w:t>Benefits and Opportunities of the eRedBag Pathway</w:t>
      </w:r>
      <w:r>
        <w:rPr>
          <w:rFonts w:eastAsia="Calibri" w:cs="Arial"/>
          <w:sz w:val="22"/>
          <w:szCs w:val="22"/>
        </w:rPr>
        <w:t>’ and ‘</w:t>
      </w:r>
      <w:r w:rsidRPr="00836D8B">
        <w:rPr>
          <w:rFonts w:eastAsia="Calibri" w:cs="Arial"/>
          <w:sz w:val="22"/>
          <w:szCs w:val="22"/>
        </w:rPr>
        <w:t>SQW Benefits of eRedBag</w:t>
      </w:r>
      <w:r>
        <w:rPr>
          <w:rFonts w:eastAsia="Calibri" w:cs="Arial"/>
          <w:sz w:val="22"/>
          <w:szCs w:val="22"/>
        </w:rPr>
        <w:t>’ documents found under the ‘Measuring the eRedBag Pathway’ section on the webpage.</w:t>
      </w:r>
      <w:r w:rsidRPr="000E2F61">
        <w:rPr>
          <w:rFonts w:eastAsia="Calibri" w:cs="Arial"/>
          <w:sz w:val="22"/>
          <w:szCs w:val="22"/>
        </w:rPr>
        <w:t xml:space="preserve"> The R</w:t>
      </w:r>
      <w:r>
        <w:rPr>
          <w:rFonts w:eastAsia="Calibri" w:cs="Arial"/>
          <w:sz w:val="22"/>
          <w:szCs w:val="22"/>
        </w:rPr>
        <w:t>eturn on Investment</w:t>
      </w:r>
      <w:r w:rsidRPr="000E2F61">
        <w:rPr>
          <w:rFonts w:eastAsia="Calibri" w:cs="Arial"/>
          <w:sz w:val="22"/>
          <w:szCs w:val="22"/>
        </w:rPr>
        <w:t xml:space="preserve"> </w:t>
      </w:r>
      <w:r>
        <w:rPr>
          <w:rFonts w:eastAsia="Calibri" w:cs="Arial"/>
          <w:sz w:val="22"/>
          <w:szCs w:val="22"/>
        </w:rPr>
        <w:t xml:space="preserve">(ROI) </w:t>
      </w:r>
      <w:r w:rsidRPr="000E2F61">
        <w:rPr>
          <w:rFonts w:eastAsia="Calibri" w:cs="Arial"/>
          <w:sz w:val="22"/>
          <w:szCs w:val="22"/>
        </w:rPr>
        <w:t>template</w:t>
      </w:r>
      <w:r>
        <w:rPr>
          <w:rFonts w:eastAsia="Calibri" w:cs="Arial"/>
          <w:sz w:val="22"/>
          <w:szCs w:val="22"/>
        </w:rPr>
        <w:t xml:space="preserve"> also found on the webpage,</w:t>
      </w:r>
      <w:r w:rsidRPr="000E2F61">
        <w:rPr>
          <w:rFonts w:eastAsia="Calibri" w:cs="Arial"/>
          <w:sz w:val="22"/>
          <w:szCs w:val="22"/>
        </w:rPr>
        <w:t xml:space="preserve"> </w:t>
      </w:r>
      <w:r>
        <w:rPr>
          <w:rFonts w:eastAsia="Calibri" w:cs="Arial"/>
          <w:sz w:val="22"/>
          <w:szCs w:val="22"/>
        </w:rPr>
        <w:t>p</w:t>
      </w:r>
      <w:r w:rsidRPr="000E2F61">
        <w:rPr>
          <w:rFonts w:eastAsia="Calibri" w:cs="Arial"/>
          <w:sz w:val="22"/>
          <w:szCs w:val="22"/>
        </w:rPr>
        <w:t>rovides a tool for calculating feasible cost savings the eRedBag can achieve in relation to:</w:t>
      </w:r>
    </w:p>
    <w:p w14:paraId="0B8CE367" w14:textId="77777777" w:rsidR="003064C6" w:rsidRPr="000E2F61" w:rsidRDefault="003064C6" w:rsidP="003064C6">
      <w:pPr>
        <w:spacing w:line="276" w:lineRule="auto"/>
        <w:rPr>
          <w:rFonts w:eastAsia="Calibri" w:cs="Arial"/>
          <w:sz w:val="22"/>
          <w:szCs w:val="22"/>
        </w:rPr>
      </w:pPr>
    </w:p>
    <w:p w14:paraId="36FCAAAE" w14:textId="77777777" w:rsidR="003064C6" w:rsidRPr="000E2F61" w:rsidRDefault="003064C6" w:rsidP="003064C6">
      <w:pPr>
        <w:pStyle w:val="ListParagraph"/>
        <w:numPr>
          <w:ilvl w:val="0"/>
          <w:numId w:val="7"/>
        </w:numPr>
        <w:spacing w:line="276" w:lineRule="auto"/>
        <w:rPr>
          <w:rFonts w:eastAsia="Calibri" w:cs="Arial"/>
          <w:sz w:val="22"/>
          <w:szCs w:val="22"/>
        </w:rPr>
      </w:pPr>
      <w:r w:rsidRPr="000E2F61">
        <w:rPr>
          <w:rFonts w:eastAsia="Calibri" w:cs="Arial"/>
          <w:sz w:val="22"/>
          <w:szCs w:val="22"/>
        </w:rPr>
        <w:t>Reductions in staff time spent filling in forms and repeating unnecessary investigations</w:t>
      </w:r>
    </w:p>
    <w:p w14:paraId="162C9AE6" w14:textId="77777777" w:rsidR="003064C6" w:rsidRPr="000E2F61" w:rsidRDefault="003064C6" w:rsidP="003064C6">
      <w:pPr>
        <w:pStyle w:val="ListParagraph"/>
        <w:numPr>
          <w:ilvl w:val="0"/>
          <w:numId w:val="7"/>
        </w:numPr>
        <w:spacing w:line="276" w:lineRule="auto"/>
        <w:rPr>
          <w:rFonts w:eastAsia="Calibri" w:cs="Arial"/>
          <w:sz w:val="22"/>
          <w:szCs w:val="22"/>
        </w:rPr>
      </w:pPr>
      <w:r w:rsidRPr="000E2F61">
        <w:rPr>
          <w:rFonts w:eastAsia="Calibri" w:cs="Arial"/>
          <w:sz w:val="22"/>
          <w:szCs w:val="22"/>
        </w:rPr>
        <w:t>Reduction in</w:t>
      </w:r>
      <w:r>
        <w:rPr>
          <w:rFonts w:eastAsia="Calibri" w:cs="Arial"/>
          <w:sz w:val="22"/>
          <w:szCs w:val="22"/>
        </w:rPr>
        <w:t xml:space="preserve"> emergency department</w:t>
      </w:r>
      <w:r w:rsidRPr="000E2F61">
        <w:rPr>
          <w:rFonts w:eastAsia="Calibri" w:cs="Arial"/>
          <w:sz w:val="22"/>
          <w:szCs w:val="22"/>
        </w:rPr>
        <w:t xml:space="preserve"> </w:t>
      </w:r>
      <w:r>
        <w:rPr>
          <w:rFonts w:eastAsia="Calibri" w:cs="Arial"/>
          <w:sz w:val="22"/>
          <w:szCs w:val="22"/>
        </w:rPr>
        <w:t>(ED)</w:t>
      </w:r>
      <w:r w:rsidRPr="000E2F61">
        <w:rPr>
          <w:rFonts w:eastAsia="Calibri" w:cs="Arial"/>
          <w:sz w:val="22"/>
          <w:szCs w:val="22"/>
        </w:rPr>
        <w:t xml:space="preserve"> admissions through reduced re-admissions</w:t>
      </w:r>
    </w:p>
    <w:p w14:paraId="483F1A2F" w14:textId="77777777" w:rsidR="003064C6" w:rsidRPr="000E2F61" w:rsidRDefault="003064C6" w:rsidP="003064C6">
      <w:pPr>
        <w:pStyle w:val="ListParagraph"/>
        <w:numPr>
          <w:ilvl w:val="0"/>
          <w:numId w:val="7"/>
        </w:numPr>
        <w:spacing w:line="276" w:lineRule="auto"/>
        <w:rPr>
          <w:rFonts w:eastAsia="Calibri" w:cs="Arial"/>
          <w:sz w:val="22"/>
          <w:szCs w:val="22"/>
        </w:rPr>
      </w:pPr>
      <w:r w:rsidRPr="000E2F61">
        <w:rPr>
          <w:rFonts w:eastAsia="Calibri" w:cs="Arial"/>
          <w:sz w:val="22"/>
          <w:szCs w:val="22"/>
        </w:rPr>
        <w:t>Reduction in non-elective admissions through reduced re-admissions and more effective and efficient assessment in ED</w:t>
      </w:r>
    </w:p>
    <w:p w14:paraId="37DC527E" w14:textId="77777777" w:rsidR="003064C6" w:rsidRDefault="003064C6" w:rsidP="003064C6">
      <w:pPr>
        <w:pStyle w:val="ListParagraph"/>
        <w:numPr>
          <w:ilvl w:val="0"/>
          <w:numId w:val="7"/>
        </w:numPr>
        <w:spacing w:line="276" w:lineRule="auto"/>
        <w:rPr>
          <w:rFonts w:eastAsia="Calibri" w:cs="Arial"/>
          <w:sz w:val="22"/>
          <w:szCs w:val="22"/>
        </w:rPr>
      </w:pPr>
      <w:r w:rsidRPr="000E2F61">
        <w:rPr>
          <w:rFonts w:eastAsia="Calibri" w:cs="Arial"/>
          <w:sz w:val="22"/>
          <w:szCs w:val="22"/>
        </w:rPr>
        <w:t>Reduced length of stay through support to discharge effectively</w:t>
      </w:r>
      <w:r>
        <w:rPr>
          <w:rFonts w:eastAsia="Calibri" w:cs="Arial"/>
          <w:sz w:val="22"/>
          <w:szCs w:val="22"/>
        </w:rPr>
        <w:t xml:space="preserve"> and safely</w:t>
      </w:r>
    </w:p>
    <w:p w14:paraId="1A558850" w14:textId="77777777" w:rsidR="003064C6" w:rsidRPr="005E7B5E" w:rsidRDefault="003064C6" w:rsidP="003064C6">
      <w:pPr>
        <w:pStyle w:val="ListParagraph"/>
        <w:spacing w:line="240" w:lineRule="auto"/>
        <w:ind w:left="153"/>
        <w:rPr>
          <w:rFonts w:eastAsia="Calibri" w:cs="Arial"/>
          <w:sz w:val="22"/>
          <w:szCs w:val="22"/>
        </w:rPr>
      </w:pPr>
    </w:p>
    <w:p w14:paraId="5E5B250D" w14:textId="77777777" w:rsidR="003064C6" w:rsidRPr="00A91931" w:rsidRDefault="003064C6" w:rsidP="003064C6">
      <w:pPr>
        <w:spacing w:line="276" w:lineRule="auto"/>
        <w:rPr>
          <w:rFonts w:eastAsia="Calibri" w:cs="Arial"/>
          <w:b/>
          <w:bCs/>
          <w:color w:val="00A3B6" w:themeColor="text1"/>
          <w:sz w:val="22"/>
          <w:szCs w:val="22"/>
        </w:rPr>
      </w:pPr>
      <w:r w:rsidRPr="00A91931">
        <w:rPr>
          <w:rFonts w:eastAsia="Calibri" w:cs="Arial"/>
          <w:b/>
          <w:bCs/>
          <w:color w:val="00A3B6" w:themeColor="text1"/>
          <w:sz w:val="22"/>
          <w:szCs w:val="22"/>
        </w:rPr>
        <w:t xml:space="preserve">Community Services working to prevent </w:t>
      </w:r>
      <w:r>
        <w:rPr>
          <w:rFonts w:eastAsia="Calibri" w:cs="Arial"/>
          <w:b/>
          <w:bCs/>
          <w:color w:val="00A3B6" w:themeColor="text1"/>
          <w:sz w:val="22"/>
          <w:szCs w:val="22"/>
        </w:rPr>
        <w:t>re-</w:t>
      </w:r>
      <w:r w:rsidRPr="00A91931">
        <w:rPr>
          <w:rFonts w:eastAsia="Calibri" w:cs="Arial"/>
          <w:b/>
          <w:bCs/>
          <w:color w:val="00A3B6" w:themeColor="text1"/>
          <w:sz w:val="22"/>
          <w:szCs w:val="22"/>
        </w:rPr>
        <w:t>admission</w:t>
      </w:r>
    </w:p>
    <w:p w14:paraId="69A94234" w14:textId="77777777" w:rsidR="003064C6" w:rsidRDefault="003064C6" w:rsidP="003064C6">
      <w:pPr>
        <w:spacing w:line="276" w:lineRule="auto"/>
        <w:rPr>
          <w:sz w:val="22"/>
          <w:szCs w:val="22"/>
        </w:rPr>
      </w:pPr>
      <w:r w:rsidRPr="00A00786">
        <w:rPr>
          <w:rFonts w:eastAsia="Calibri" w:cs="Arial"/>
          <w:sz w:val="22"/>
          <w:szCs w:val="22"/>
        </w:rPr>
        <w:t xml:space="preserve">The eRedBag contains the </w:t>
      </w:r>
      <w:r w:rsidRPr="00A00786">
        <w:rPr>
          <w:sz w:val="22"/>
          <w:szCs w:val="22"/>
        </w:rPr>
        <w:t>CARES (Concerns, Actions, Response and Escalation) Form detailing the reason for the emergency, including current symptoms and any actions taken by the care home. It also contains the resident’s medical history, their medication (MAR) and any vital signs observations taken as well as a body map (including pressure sores) and any CMC plan, Advanced Care Plan and DNACPR.</w:t>
      </w:r>
    </w:p>
    <w:p w14:paraId="1D5DC6F8" w14:textId="77777777" w:rsidR="003064C6" w:rsidRPr="00A00786" w:rsidRDefault="003064C6" w:rsidP="003064C6">
      <w:pPr>
        <w:spacing w:line="276" w:lineRule="auto"/>
        <w:rPr>
          <w:sz w:val="22"/>
          <w:szCs w:val="22"/>
        </w:rPr>
      </w:pPr>
    </w:p>
    <w:p w14:paraId="68E3E784" w14:textId="339DCC2F" w:rsidR="003064C6" w:rsidRDefault="003064C6" w:rsidP="003064C6">
      <w:pPr>
        <w:spacing w:line="276" w:lineRule="auto"/>
        <w:rPr>
          <w:sz w:val="22"/>
          <w:szCs w:val="22"/>
        </w:rPr>
      </w:pPr>
      <w:r w:rsidRPr="00A00786">
        <w:rPr>
          <w:sz w:val="22"/>
          <w:szCs w:val="22"/>
        </w:rPr>
        <w:t xml:space="preserve">This </w:t>
      </w:r>
      <w:r>
        <w:rPr>
          <w:sz w:val="22"/>
          <w:szCs w:val="22"/>
        </w:rPr>
        <w:t xml:space="preserve">information </w:t>
      </w:r>
      <w:r w:rsidRPr="00A00786">
        <w:rPr>
          <w:sz w:val="22"/>
          <w:szCs w:val="22"/>
        </w:rPr>
        <w:t xml:space="preserve">can help community teams assess the resident and aid decision making for support required to avoid </w:t>
      </w:r>
      <w:r>
        <w:rPr>
          <w:sz w:val="22"/>
          <w:szCs w:val="22"/>
        </w:rPr>
        <w:t>re-</w:t>
      </w:r>
      <w:r w:rsidRPr="00A00786">
        <w:rPr>
          <w:sz w:val="22"/>
          <w:szCs w:val="22"/>
        </w:rPr>
        <w:t xml:space="preserve">admission. </w:t>
      </w:r>
    </w:p>
    <w:p w14:paraId="0A3594E3" w14:textId="77777777" w:rsidR="003064C6" w:rsidRPr="00A00786" w:rsidRDefault="003064C6" w:rsidP="003064C6">
      <w:pPr>
        <w:spacing w:line="240" w:lineRule="auto"/>
        <w:rPr>
          <w:sz w:val="22"/>
          <w:szCs w:val="22"/>
        </w:rPr>
      </w:pPr>
    </w:p>
    <w:p w14:paraId="449D8B73" w14:textId="77777777" w:rsidR="003064C6" w:rsidRPr="00A91931" w:rsidRDefault="003064C6" w:rsidP="003064C6">
      <w:pPr>
        <w:spacing w:line="276" w:lineRule="auto"/>
        <w:rPr>
          <w:rFonts w:eastAsia="Calibri" w:cs="Arial"/>
          <w:b/>
          <w:bCs/>
          <w:color w:val="00A3B6" w:themeColor="text1"/>
          <w:sz w:val="22"/>
          <w:szCs w:val="22"/>
        </w:rPr>
      </w:pPr>
      <w:r w:rsidRPr="00A91931">
        <w:rPr>
          <w:rFonts w:eastAsia="Calibri" w:cs="Arial"/>
          <w:b/>
          <w:bCs/>
          <w:color w:val="00A3B6" w:themeColor="text1"/>
          <w:sz w:val="22"/>
          <w:szCs w:val="22"/>
        </w:rPr>
        <w:t xml:space="preserve">Community Services working in </w:t>
      </w:r>
      <w:r>
        <w:rPr>
          <w:rFonts w:eastAsia="Calibri" w:cs="Arial"/>
          <w:b/>
          <w:bCs/>
          <w:color w:val="00A3B6" w:themeColor="text1"/>
          <w:sz w:val="22"/>
          <w:szCs w:val="22"/>
        </w:rPr>
        <w:t xml:space="preserve">the </w:t>
      </w:r>
      <w:r w:rsidRPr="00A91931">
        <w:rPr>
          <w:rFonts w:eastAsia="Calibri" w:cs="Arial"/>
          <w:b/>
          <w:bCs/>
          <w:color w:val="00A3B6" w:themeColor="text1"/>
          <w:sz w:val="22"/>
          <w:szCs w:val="22"/>
        </w:rPr>
        <w:t>E</w:t>
      </w:r>
      <w:r>
        <w:rPr>
          <w:rFonts w:eastAsia="Calibri" w:cs="Arial"/>
          <w:b/>
          <w:bCs/>
          <w:color w:val="00A3B6" w:themeColor="text1"/>
          <w:sz w:val="22"/>
          <w:szCs w:val="22"/>
        </w:rPr>
        <w:t xml:space="preserve">mergency </w:t>
      </w:r>
      <w:r w:rsidRPr="00A91931">
        <w:rPr>
          <w:rFonts w:eastAsia="Calibri" w:cs="Arial"/>
          <w:b/>
          <w:bCs/>
          <w:color w:val="00A3B6" w:themeColor="text1"/>
          <w:sz w:val="22"/>
          <w:szCs w:val="22"/>
        </w:rPr>
        <w:t>D</w:t>
      </w:r>
      <w:r>
        <w:rPr>
          <w:rFonts w:eastAsia="Calibri" w:cs="Arial"/>
          <w:b/>
          <w:bCs/>
          <w:color w:val="00A3B6" w:themeColor="text1"/>
          <w:sz w:val="22"/>
          <w:szCs w:val="22"/>
        </w:rPr>
        <w:t>epartment</w:t>
      </w:r>
      <w:r w:rsidRPr="00A91931">
        <w:rPr>
          <w:rFonts w:eastAsia="Calibri" w:cs="Arial"/>
          <w:b/>
          <w:bCs/>
          <w:color w:val="00A3B6" w:themeColor="text1"/>
          <w:sz w:val="22"/>
          <w:szCs w:val="22"/>
        </w:rPr>
        <w:t xml:space="preserve"> </w:t>
      </w:r>
      <w:r>
        <w:rPr>
          <w:rFonts w:eastAsia="Calibri" w:cs="Arial"/>
          <w:b/>
          <w:bCs/>
          <w:color w:val="00A3B6" w:themeColor="text1"/>
          <w:sz w:val="22"/>
          <w:szCs w:val="22"/>
        </w:rPr>
        <w:t xml:space="preserve">(ED) </w:t>
      </w:r>
      <w:r w:rsidRPr="00A91931">
        <w:rPr>
          <w:rFonts w:eastAsia="Calibri" w:cs="Arial"/>
          <w:b/>
          <w:bCs/>
          <w:color w:val="00A3B6" w:themeColor="text1"/>
          <w:sz w:val="22"/>
          <w:szCs w:val="22"/>
        </w:rPr>
        <w:t>or A</w:t>
      </w:r>
      <w:r>
        <w:rPr>
          <w:rFonts w:eastAsia="Calibri" w:cs="Arial"/>
          <w:b/>
          <w:bCs/>
          <w:color w:val="00A3B6" w:themeColor="text1"/>
          <w:sz w:val="22"/>
          <w:szCs w:val="22"/>
        </w:rPr>
        <w:t xml:space="preserve">cute </w:t>
      </w:r>
      <w:r w:rsidRPr="00A91931">
        <w:rPr>
          <w:rFonts w:eastAsia="Calibri" w:cs="Arial"/>
          <w:b/>
          <w:bCs/>
          <w:color w:val="00A3B6" w:themeColor="text1"/>
          <w:sz w:val="22"/>
          <w:szCs w:val="22"/>
        </w:rPr>
        <w:t>M</w:t>
      </w:r>
      <w:r>
        <w:rPr>
          <w:rFonts w:eastAsia="Calibri" w:cs="Arial"/>
          <w:b/>
          <w:bCs/>
          <w:color w:val="00A3B6" w:themeColor="text1"/>
          <w:sz w:val="22"/>
          <w:szCs w:val="22"/>
        </w:rPr>
        <w:t xml:space="preserve">edical </w:t>
      </w:r>
      <w:r w:rsidRPr="00A91931">
        <w:rPr>
          <w:rFonts w:eastAsia="Calibri" w:cs="Arial"/>
          <w:b/>
          <w:bCs/>
          <w:color w:val="00A3B6" w:themeColor="text1"/>
          <w:sz w:val="22"/>
          <w:szCs w:val="22"/>
        </w:rPr>
        <w:t>U</w:t>
      </w:r>
      <w:r>
        <w:rPr>
          <w:rFonts w:eastAsia="Calibri" w:cs="Arial"/>
          <w:b/>
          <w:bCs/>
          <w:color w:val="00A3B6" w:themeColor="text1"/>
          <w:sz w:val="22"/>
          <w:szCs w:val="22"/>
        </w:rPr>
        <w:t>nit (AMU)</w:t>
      </w:r>
    </w:p>
    <w:p w14:paraId="6AFBA373" w14:textId="77777777" w:rsidR="003064C6" w:rsidRPr="00A00786" w:rsidRDefault="003064C6" w:rsidP="003064C6">
      <w:pPr>
        <w:spacing w:line="276" w:lineRule="auto"/>
        <w:rPr>
          <w:sz w:val="22"/>
          <w:szCs w:val="22"/>
        </w:rPr>
      </w:pPr>
      <w:r w:rsidRPr="00A00786">
        <w:rPr>
          <w:rFonts w:eastAsia="Calibri" w:cs="Arial"/>
          <w:sz w:val="22"/>
          <w:szCs w:val="22"/>
        </w:rPr>
        <w:t xml:space="preserve">For community teams working in </w:t>
      </w:r>
      <w:r>
        <w:rPr>
          <w:rFonts w:eastAsia="Calibri" w:cs="Arial"/>
          <w:sz w:val="22"/>
          <w:szCs w:val="22"/>
        </w:rPr>
        <w:t>ED</w:t>
      </w:r>
      <w:r w:rsidRPr="00A00786">
        <w:rPr>
          <w:rFonts w:eastAsia="Calibri" w:cs="Arial"/>
          <w:sz w:val="22"/>
          <w:szCs w:val="22"/>
        </w:rPr>
        <w:t xml:space="preserve"> or AMU to prevent admission</w:t>
      </w:r>
      <w:r>
        <w:rPr>
          <w:rFonts w:eastAsia="Calibri" w:cs="Arial"/>
          <w:sz w:val="22"/>
          <w:szCs w:val="22"/>
        </w:rPr>
        <w:t xml:space="preserve"> from there into the hospital</w:t>
      </w:r>
      <w:r w:rsidRPr="00A00786">
        <w:rPr>
          <w:rFonts w:eastAsia="Calibri" w:cs="Arial"/>
          <w:sz w:val="22"/>
          <w:szCs w:val="22"/>
        </w:rPr>
        <w:t xml:space="preserve">, the eRedBag supports </w:t>
      </w:r>
      <w:r>
        <w:rPr>
          <w:rFonts w:eastAsia="Calibri" w:cs="Arial"/>
          <w:sz w:val="22"/>
          <w:szCs w:val="22"/>
        </w:rPr>
        <w:t xml:space="preserve">better </w:t>
      </w:r>
      <w:r w:rsidRPr="00A00786">
        <w:rPr>
          <w:rFonts w:eastAsia="Calibri" w:cs="Arial"/>
          <w:sz w:val="22"/>
          <w:szCs w:val="22"/>
        </w:rPr>
        <w:t xml:space="preserve">decision making by including information on previous acute episodes, level of functioning, cognition, dementia status, mobility and continence. It also contains the </w:t>
      </w:r>
      <w:r w:rsidRPr="00A00786">
        <w:rPr>
          <w:sz w:val="22"/>
          <w:szCs w:val="22"/>
        </w:rPr>
        <w:t xml:space="preserve">About Me form, listing personal preferences and end of life wishes. </w:t>
      </w:r>
      <w:r w:rsidRPr="00A00786">
        <w:rPr>
          <w:rFonts w:eastAsia="Calibri" w:cs="Arial"/>
          <w:sz w:val="22"/>
          <w:szCs w:val="22"/>
        </w:rPr>
        <w:t>The eRedBag appears to reduce the number of people admitted to hospital from ED (Non-Elective Admissions) due to more effective and efficient assessment in ED</w:t>
      </w:r>
      <w:r>
        <w:rPr>
          <w:rFonts w:eastAsia="Calibri" w:cs="Arial"/>
          <w:sz w:val="22"/>
          <w:szCs w:val="22"/>
        </w:rPr>
        <w:t>.</w:t>
      </w:r>
    </w:p>
    <w:p w14:paraId="52BA6977" w14:textId="77777777" w:rsidR="003064C6" w:rsidRPr="00A00786" w:rsidRDefault="003064C6" w:rsidP="003064C6">
      <w:pPr>
        <w:spacing w:line="240" w:lineRule="auto"/>
        <w:ind w:left="0"/>
        <w:rPr>
          <w:sz w:val="22"/>
          <w:szCs w:val="22"/>
        </w:rPr>
      </w:pPr>
    </w:p>
    <w:p w14:paraId="546CC947" w14:textId="77777777" w:rsidR="003064C6" w:rsidRPr="00A91931" w:rsidRDefault="003064C6" w:rsidP="003064C6">
      <w:pPr>
        <w:spacing w:line="276" w:lineRule="auto"/>
        <w:rPr>
          <w:rFonts w:eastAsia="Calibri" w:cs="Arial"/>
          <w:b/>
          <w:bCs/>
          <w:color w:val="00A3B6" w:themeColor="text1"/>
          <w:sz w:val="22"/>
          <w:szCs w:val="22"/>
        </w:rPr>
      </w:pPr>
      <w:r w:rsidRPr="00A91931">
        <w:rPr>
          <w:rFonts w:eastAsia="Calibri" w:cs="Arial"/>
          <w:b/>
          <w:bCs/>
          <w:color w:val="00A3B6" w:themeColor="text1"/>
          <w:sz w:val="22"/>
          <w:szCs w:val="22"/>
        </w:rPr>
        <w:t>Community Services working on Discharge</w:t>
      </w:r>
    </w:p>
    <w:p w14:paraId="6C729AD5" w14:textId="77777777" w:rsidR="003064C6" w:rsidRDefault="003064C6" w:rsidP="003064C6">
      <w:pPr>
        <w:spacing w:line="276" w:lineRule="auto"/>
        <w:rPr>
          <w:sz w:val="22"/>
          <w:szCs w:val="22"/>
        </w:rPr>
      </w:pPr>
      <w:r>
        <w:rPr>
          <w:rFonts w:eastAsia="Calibri" w:cs="Arial"/>
          <w:sz w:val="22"/>
          <w:szCs w:val="22"/>
        </w:rPr>
        <w:t>P</w:t>
      </w:r>
      <w:r w:rsidRPr="00A00786">
        <w:rPr>
          <w:rFonts w:eastAsia="Calibri" w:cs="Arial"/>
          <w:sz w:val="22"/>
          <w:szCs w:val="22"/>
        </w:rPr>
        <w:t xml:space="preserve">hase 1 of the work in SW London suggested it reduces </w:t>
      </w:r>
      <w:r w:rsidRPr="00A00786">
        <w:rPr>
          <w:sz w:val="22"/>
          <w:szCs w:val="22"/>
        </w:rPr>
        <w:t>overall length of stay (LOS) through more timely care and quicker and safer discharges. Thereby increasing capacity and reducing the risks of Hospital Acquired Infections and deconditioning for patients from care homes. Average length of stay for care home residents with an eRedBag reduced by an average of 1.6 days per patient. To help speed up discharge there is information on safeguarding, legal information, risks and additional support plans.</w:t>
      </w:r>
    </w:p>
    <w:p w14:paraId="16907E6B" w14:textId="77777777" w:rsidR="00000BBC" w:rsidRDefault="00000BBC" w:rsidP="00BF664F">
      <w:pPr>
        <w:ind w:left="0" w:right="-472"/>
      </w:pPr>
    </w:p>
    <w:p w14:paraId="10488857" w14:textId="044B59BF" w:rsidR="00485A4F" w:rsidRPr="00085A81" w:rsidRDefault="00071B3A" w:rsidP="00000BBC">
      <w:pPr>
        <w:pStyle w:val="Heading2"/>
      </w:pPr>
      <w:r>
        <w:t>Financial Benefits</w:t>
      </w:r>
    </w:p>
    <w:p w14:paraId="49A3260E" w14:textId="635D0BF1" w:rsidR="00485A4F" w:rsidRDefault="00485A4F"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sidRPr="00E461AA">
        <w:rPr>
          <w:rFonts w:asciiTheme="minorHAnsi" w:hAnsiTheme="minorHAnsi" w:cstheme="minorHAnsi"/>
          <w:color w:val="201F1E"/>
          <w:sz w:val="22"/>
          <w:szCs w:val="22"/>
          <w:bdr w:val="none" w:sz="0" w:space="0" w:color="auto" w:frame="1"/>
        </w:rPr>
        <w:t>Data from the South West London pilot of the eRedBag suggests</w:t>
      </w:r>
      <w:r w:rsidR="00F7228D">
        <w:rPr>
          <w:rFonts w:asciiTheme="minorHAnsi" w:hAnsiTheme="minorHAnsi" w:cstheme="minorHAnsi"/>
          <w:color w:val="201F1E"/>
          <w:sz w:val="22"/>
          <w:szCs w:val="22"/>
          <w:bdr w:val="none" w:sz="0" w:space="0" w:color="auto" w:frame="1"/>
        </w:rPr>
        <w:t xml:space="preserve"> that </w:t>
      </w:r>
      <w:r w:rsidR="00757ACC">
        <w:rPr>
          <w:rFonts w:asciiTheme="minorHAnsi" w:hAnsiTheme="minorHAnsi" w:cstheme="minorHAnsi"/>
          <w:color w:val="201F1E"/>
          <w:sz w:val="22"/>
          <w:szCs w:val="22"/>
          <w:bdr w:val="none" w:sz="0" w:space="0" w:color="auto" w:frame="1"/>
        </w:rPr>
        <w:t>there are a number of financial benefits to implementing the eRedBag Pathway.</w:t>
      </w:r>
      <w:r w:rsidR="00B962D2">
        <w:rPr>
          <w:rFonts w:asciiTheme="minorHAnsi" w:hAnsiTheme="minorHAnsi" w:cstheme="minorHAnsi"/>
          <w:color w:val="201F1E"/>
          <w:sz w:val="22"/>
          <w:szCs w:val="22"/>
          <w:bdr w:val="none" w:sz="0" w:space="0" w:color="auto" w:frame="1"/>
        </w:rPr>
        <w:t xml:space="preserve"> Given that </w:t>
      </w:r>
      <w:r w:rsidR="005558E2">
        <w:rPr>
          <w:rFonts w:asciiTheme="minorHAnsi" w:hAnsiTheme="minorHAnsi" w:cstheme="minorHAnsi"/>
          <w:color w:val="201F1E"/>
          <w:sz w:val="22"/>
          <w:szCs w:val="22"/>
          <w:bdr w:val="none" w:sz="0" w:space="0" w:color="auto" w:frame="1"/>
        </w:rPr>
        <w:t xml:space="preserve">the analysis was carried </w:t>
      </w:r>
      <w:r w:rsidR="003751E9">
        <w:rPr>
          <w:rFonts w:asciiTheme="minorHAnsi" w:hAnsiTheme="minorHAnsi" w:cstheme="minorHAnsi"/>
          <w:color w:val="201F1E"/>
          <w:sz w:val="22"/>
          <w:szCs w:val="22"/>
          <w:bdr w:val="none" w:sz="0" w:space="0" w:color="auto" w:frame="1"/>
        </w:rPr>
        <w:t xml:space="preserve">out </w:t>
      </w:r>
      <w:r w:rsidR="005558E2">
        <w:rPr>
          <w:rFonts w:asciiTheme="minorHAnsi" w:hAnsiTheme="minorHAnsi" w:cstheme="minorHAnsi"/>
          <w:color w:val="201F1E"/>
          <w:sz w:val="22"/>
          <w:szCs w:val="22"/>
          <w:bdr w:val="none" w:sz="0" w:space="0" w:color="auto" w:frame="1"/>
        </w:rPr>
        <w:t xml:space="preserve">during the </w:t>
      </w:r>
      <w:r w:rsidR="003751E9">
        <w:rPr>
          <w:rFonts w:asciiTheme="minorHAnsi" w:hAnsiTheme="minorHAnsi" w:cstheme="minorHAnsi"/>
          <w:color w:val="201F1E"/>
          <w:sz w:val="22"/>
          <w:szCs w:val="22"/>
          <w:bdr w:val="none" w:sz="0" w:space="0" w:color="auto" w:frame="1"/>
        </w:rPr>
        <w:t xml:space="preserve">Covid19 pandemic, these results will require further </w:t>
      </w:r>
      <w:r w:rsidR="00030C61">
        <w:rPr>
          <w:rFonts w:asciiTheme="minorHAnsi" w:hAnsiTheme="minorHAnsi" w:cstheme="minorHAnsi"/>
          <w:color w:val="201F1E"/>
          <w:sz w:val="22"/>
          <w:szCs w:val="22"/>
          <w:bdr w:val="none" w:sz="0" w:space="0" w:color="auto" w:frame="1"/>
        </w:rPr>
        <w:t xml:space="preserve">exploration. However, the metrics, </w:t>
      </w:r>
      <w:r w:rsidR="00677A90">
        <w:rPr>
          <w:rFonts w:asciiTheme="minorHAnsi" w:hAnsiTheme="minorHAnsi" w:cstheme="minorHAnsi"/>
          <w:color w:val="201F1E"/>
          <w:sz w:val="22"/>
          <w:szCs w:val="22"/>
          <w:bdr w:val="none" w:sz="0" w:space="0" w:color="auto" w:frame="1"/>
        </w:rPr>
        <w:t xml:space="preserve">and their </w:t>
      </w:r>
      <w:r w:rsidR="00030C61">
        <w:rPr>
          <w:rFonts w:asciiTheme="minorHAnsi" w:hAnsiTheme="minorHAnsi" w:cstheme="minorHAnsi"/>
          <w:color w:val="201F1E"/>
          <w:sz w:val="22"/>
          <w:szCs w:val="22"/>
          <w:bdr w:val="none" w:sz="0" w:space="0" w:color="auto" w:frame="1"/>
        </w:rPr>
        <w:t xml:space="preserve">logic and impact </w:t>
      </w:r>
      <w:r w:rsidR="00F75A4F">
        <w:rPr>
          <w:rFonts w:asciiTheme="minorHAnsi" w:hAnsiTheme="minorHAnsi" w:cstheme="minorHAnsi"/>
          <w:color w:val="201F1E"/>
          <w:sz w:val="22"/>
          <w:szCs w:val="22"/>
          <w:bdr w:val="none" w:sz="0" w:space="0" w:color="auto" w:frame="1"/>
        </w:rPr>
        <w:t>are</w:t>
      </w:r>
      <w:r w:rsidR="00030C61">
        <w:rPr>
          <w:rFonts w:asciiTheme="minorHAnsi" w:hAnsiTheme="minorHAnsi" w:cstheme="minorHAnsi"/>
          <w:color w:val="201F1E"/>
          <w:sz w:val="22"/>
          <w:szCs w:val="22"/>
          <w:bdr w:val="none" w:sz="0" w:space="0" w:color="auto" w:frame="1"/>
        </w:rPr>
        <w:t xml:space="preserve"> described here to </w:t>
      </w:r>
      <w:r w:rsidR="00677A90">
        <w:rPr>
          <w:rFonts w:asciiTheme="minorHAnsi" w:hAnsiTheme="minorHAnsi" w:cstheme="minorHAnsi"/>
          <w:color w:val="201F1E"/>
          <w:sz w:val="22"/>
          <w:szCs w:val="22"/>
          <w:bdr w:val="none" w:sz="0" w:space="0" w:color="auto" w:frame="1"/>
        </w:rPr>
        <w:t>provide a full picture of the benefits work delivered.</w:t>
      </w:r>
    </w:p>
    <w:p w14:paraId="6F62ECD8" w14:textId="41251953" w:rsidR="00A93055" w:rsidRDefault="00A93055"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p>
    <w:p w14:paraId="47494C8F" w14:textId="15353FBF" w:rsidR="00A93055" w:rsidRPr="00F54987" w:rsidRDefault="00A93055"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F54987">
        <w:rPr>
          <w:rFonts w:asciiTheme="minorHAnsi" w:hAnsiTheme="minorHAnsi" w:cstheme="minorHAnsi"/>
          <w:b/>
          <w:bCs/>
          <w:color w:val="007988" w:themeColor="text1" w:themeShade="BF"/>
          <w:sz w:val="22"/>
          <w:szCs w:val="22"/>
          <w:bdr w:val="none" w:sz="0" w:space="0" w:color="auto" w:frame="1"/>
        </w:rPr>
        <w:t>R</w:t>
      </w:r>
      <w:r w:rsidR="00BA2063" w:rsidRPr="00F54987">
        <w:rPr>
          <w:rFonts w:asciiTheme="minorHAnsi" w:hAnsiTheme="minorHAnsi" w:cstheme="minorHAnsi"/>
          <w:b/>
          <w:bCs/>
          <w:color w:val="007988" w:themeColor="text1" w:themeShade="BF"/>
          <w:sz w:val="22"/>
          <w:szCs w:val="22"/>
          <w:bdr w:val="none" w:sz="0" w:space="0" w:color="auto" w:frame="1"/>
        </w:rPr>
        <w:t xml:space="preserve">educed </w:t>
      </w:r>
      <w:r w:rsidR="00A641E5">
        <w:rPr>
          <w:rFonts w:asciiTheme="minorHAnsi" w:hAnsiTheme="minorHAnsi" w:cstheme="minorHAnsi"/>
          <w:b/>
          <w:bCs/>
          <w:color w:val="007988" w:themeColor="text1" w:themeShade="BF"/>
          <w:sz w:val="22"/>
          <w:szCs w:val="22"/>
          <w:bdr w:val="none" w:sz="0" w:space="0" w:color="auto" w:frame="1"/>
        </w:rPr>
        <w:t xml:space="preserve">avoidable </w:t>
      </w:r>
      <w:r w:rsidR="00BA2063" w:rsidRPr="00F54987">
        <w:rPr>
          <w:rFonts w:asciiTheme="minorHAnsi" w:hAnsiTheme="minorHAnsi" w:cstheme="minorHAnsi"/>
          <w:b/>
          <w:bCs/>
          <w:color w:val="007988" w:themeColor="text1" w:themeShade="BF"/>
          <w:sz w:val="22"/>
          <w:szCs w:val="22"/>
          <w:bdr w:val="none" w:sz="0" w:space="0" w:color="auto" w:frame="1"/>
        </w:rPr>
        <w:t>ED attendances</w:t>
      </w:r>
    </w:p>
    <w:p w14:paraId="18059EAB" w14:textId="55744BFC" w:rsidR="00714AEF" w:rsidRDefault="00BA3AB7" w:rsidP="00485A4F">
      <w:pPr>
        <w:pStyle w:val="xmsonormal"/>
        <w:spacing w:before="0" w:beforeAutospacing="0" w:after="0" w:afterAutospacing="0"/>
        <w:ind w:left="-709" w:right="-472"/>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Results from the pilot suggest that there </w:t>
      </w:r>
      <w:r w:rsidR="0039250B">
        <w:rPr>
          <w:rFonts w:asciiTheme="minorHAnsi" w:hAnsiTheme="minorHAnsi" w:cstheme="minorHAnsi"/>
          <w:sz w:val="22"/>
          <w:szCs w:val="22"/>
          <w:bdr w:val="none" w:sz="0" w:space="0" w:color="auto" w:frame="1"/>
        </w:rPr>
        <w:t>were 24% less attendances at the emergency department following the introduction of the eRedBag. The logic is that</w:t>
      </w:r>
      <w:r w:rsidR="00AF5ABF">
        <w:rPr>
          <w:rFonts w:asciiTheme="minorHAnsi" w:hAnsiTheme="minorHAnsi" w:cstheme="minorHAnsi"/>
          <w:sz w:val="22"/>
          <w:szCs w:val="22"/>
          <w:bdr w:val="none" w:sz="0" w:space="0" w:color="auto" w:frame="1"/>
        </w:rPr>
        <w:t xml:space="preserve"> there are two reasons for this reduction. Firstly,</w:t>
      </w:r>
      <w:r w:rsidR="0039250B">
        <w:rPr>
          <w:rFonts w:asciiTheme="minorHAnsi" w:hAnsiTheme="minorHAnsi" w:cstheme="minorHAnsi"/>
          <w:sz w:val="22"/>
          <w:szCs w:val="22"/>
          <w:bdr w:val="none" w:sz="0" w:space="0" w:color="auto" w:frame="1"/>
        </w:rPr>
        <w:t xml:space="preserve"> by the care home </w:t>
      </w:r>
      <w:r w:rsidR="00A714B8">
        <w:rPr>
          <w:rFonts w:asciiTheme="minorHAnsi" w:hAnsiTheme="minorHAnsi" w:cstheme="minorHAnsi"/>
          <w:sz w:val="22"/>
          <w:szCs w:val="22"/>
          <w:bdr w:val="none" w:sz="0" w:space="0" w:color="auto" w:frame="1"/>
        </w:rPr>
        <w:t>sending digital information directly into the hospital then care home staff</w:t>
      </w:r>
      <w:r w:rsidR="00AF5ABF">
        <w:rPr>
          <w:rFonts w:asciiTheme="minorHAnsi" w:hAnsiTheme="minorHAnsi" w:cstheme="minorHAnsi"/>
          <w:sz w:val="22"/>
          <w:szCs w:val="22"/>
          <w:bdr w:val="none" w:sz="0" w:space="0" w:color="auto" w:frame="1"/>
        </w:rPr>
        <w:t xml:space="preserve"> </w:t>
      </w:r>
      <w:r w:rsidR="008E60CC">
        <w:rPr>
          <w:rFonts w:asciiTheme="minorHAnsi" w:hAnsiTheme="minorHAnsi" w:cstheme="minorHAnsi"/>
          <w:sz w:val="22"/>
          <w:szCs w:val="22"/>
          <w:bdr w:val="none" w:sz="0" w:space="0" w:color="auto" w:frame="1"/>
        </w:rPr>
        <w:t xml:space="preserve">track care and </w:t>
      </w:r>
      <w:r w:rsidR="009B7991">
        <w:rPr>
          <w:rFonts w:asciiTheme="minorHAnsi" w:hAnsiTheme="minorHAnsi" w:cstheme="minorHAnsi"/>
          <w:sz w:val="22"/>
          <w:szCs w:val="22"/>
          <w:bdr w:val="none" w:sz="0" w:space="0" w:color="auto" w:frame="1"/>
        </w:rPr>
        <w:t>data-recording</w:t>
      </w:r>
      <w:r w:rsidR="00AF611F">
        <w:rPr>
          <w:rFonts w:asciiTheme="minorHAnsi" w:hAnsiTheme="minorHAnsi" w:cstheme="minorHAnsi"/>
          <w:sz w:val="22"/>
          <w:szCs w:val="22"/>
          <w:bdr w:val="none" w:sz="0" w:space="0" w:color="auto" w:frame="1"/>
        </w:rPr>
        <w:t xml:space="preserve"> better resulting in less need for emergency services</w:t>
      </w:r>
      <w:r w:rsidR="009B7991">
        <w:rPr>
          <w:rFonts w:asciiTheme="minorHAnsi" w:hAnsiTheme="minorHAnsi" w:cstheme="minorHAnsi"/>
          <w:sz w:val="22"/>
          <w:szCs w:val="22"/>
          <w:bdr w:val="none" w:sz="0" w:space="0" w:color="auto" w:frame="1"/>
        </w:rPr>
        <w:t xml:space="preserve">. </w:t>
      </w:r>
      <w:r w:rsidR="006F7ECC">
        <w:rPr>
          <w:rFonts w:asciiTheme="minorHAnsi" w:hAnsiTheme="minorHAnsi" w:cstheme="minorHAnsi"/>
          <w:sz w:val="22"/>
          <w:szCs w:val="22"/>
          <w:bdr w:val="none" w:sz="0" w:space="0" w:color="auto" w:frame="1"/>
        </w:rPr>
        <w:t>Secondly</w:t>
      </w:r>
      <w:r w:rsidR="009B7991">
        <w:rPr>
          <w:rFonts w:asciiTheme="minorHAnsi" w:hAnsiTheme="minorHAnsi" w:cstheme="minorHAnsi"/>
          <w:sz w:val="22"/>
          <w:szCs w:val="22"/>
          <w:bdr w:val="none" w:sz="0" w:space="0" w:color="auto" w:frame="1"/>
        </w:rPr>
        <w:t xml:space="preserve">, having the printed version of the eRedBag available for </w:t>
      </w:r>
      <w:r w:rsidR="0045469D">
        <w:rPr>
          <w:rFonts w:asciiTheme="minorHAnsi" w:hAnsiTheme="minorHAnsi" w:cstheme="minorHAnsi"/>
          <w:sz w:val="22"/>
          <w:szCs w:val="22"/>
          <w:bdr w:val="none" w:sz="0" w:space="0" w:color="auto" w:frame="1"/>
        </w:rPr>
        <w:t xml:space="preserve">the </w:t>
      </w:r>
      <w:r w:rsidR="009B7991">
        <w:rPr>
          <w:rFonts w:asciiTheme="minorHAnsi" w:hAnsiTheme="minorHAnsi" w:cstheme="minorHAnsi"/>
          <w:sz w:val="22"/>
          <w:szCs w:val="22"/>
          <w:bdr w:val="none" w:sz="0" w:space="0" w:color="auto" w:frame="1"/>
        </w:rPr>
        <w:t>ambulance</w:t>
      </w:r>
      <w:r w:rsidR="000C1190">
        <w:rPr>
          <w:rFonts w:asciiTheme="minorHAnsi" w:hAnsiTheme="minorHAnsi" w:cstheme="minorHAnsi"/>
          <w:sz w:val="22"/>
          <w:szCs w:val="22"/>
          <w:bdr w:val="none" w:sz="0" w:space="0" w:color="auto" w:frame="1"/>
        </w:rPr>
        <w:t xml:space="preserve"> crew</w:t>
      </w:r>
      <w:r w:rsidR="0045469D">
        <w:rPr>
          <w:rFonts w:asciiTheme="minorHAnsi" w:hAnsiTheme="minorHAnsi" w:cstheme="minorHAnsi"/>
          <w:sz w:val="22"/>
          <w:szCs w:val="22"/>
          <w:bdr w:val="none" w:sz="0" w:space="0" w:color="auto" w:frame="1"/>
        </w:rPr>
        <w:t xml:space="preserve"> arriving at the care home</w:t>
      </w:r>
      <w:r w:rsidR="009B7991">
        <w:rPr>
          <w:rFonts w:asciiTheme="minorHAnsi" w:hAnsiTheme="minorHAnsi" w:cstheme="minorHAnsi"/>
          <w:sz w:val="22"/>
          <w:szCs w:val="22"/>
          <w:bdr w:val="none" w:sz="0" w:space="0" w:color="auto" w:frame="1"/>
        </w:rPr>
        <w:t xml:space="preserve">, </w:t>
      </w:r>
      <w:r w:rsidR="006F7ECC">
        <w:rPr>
          <w:rFonts w:asciiTheme="minorHAnsi" w:hAnsiTheme="minorHAnsi" w:cstheme="minorHAnsi"/>
          <w:sz w:val="22"/>
          <w:szCs w:val="22"/>
          <w:bdr w:val="none" w:sz="0" w:space="0" w:color="auto" w:frame="1"/>
        </w:rPr>
        <w:t>supports better triage of residents.</w:t>
      </w:r>
    </w:p>
    <w:p w14:paraId="70CF1F4A" w14:textId="77777777" w:rsidR="00B24A1D" w:rsidRPr="0080750C" w:rsidRDefault="00B24A1D" w:rsidP="00485A4F">
      <w:pPr>
        <w:pStyle w:val="xmsonormal"/>
        <w:spacing w:before="0" w:beforeAutospacing="0" w:after="0" w:afterAutospacing="0"/>
        <w:ind w:left="-709" w:right="-472"/>
        <w:rPr>
          <w:rFonts w:asciiTheme="minorHAnsi" w:hAnsiTheme="minorHAnsi" w:cstheme="minorHAnsi"/>
          <w:sz w:val="22"/>
          <w:szCs w:val="22"/>
          <w:bdr w:val="none" w:sz="0" w:space="0" w:color="auto" w:frame="1"/>
        </w:rPr>
      </w:pPr>
    </w:p>
    <w:p w14:paraId="0F22D538" w14:textId="19CA43DC" w:rsidR="00714AEF" w:rsidRPr="00F54987" w:rsidRDefault="00714AEF"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F54987">
        <w:rPr>
          <w:rFonts w:asciiTheme="minorHAnsi" w:hAnsiTheme="minorHAnsi" w:cstheme="minorHAnsi"/>
          <w:b/>
          <w:bCs/>
          <w:color w:val="007988" w:themeColor="text1" w:themeShade="BF"/>
          <w:sz w:val="22"/>
          <w:szCs w:val="22"/>
          <w:bdr w:val="none" w:sz="0" w:space="0" w:color="auto" w:frame="1"/>
        </w:rPr>
        <w:t>Reduced non elective admission</w:t>
      </w:r>
      <w:r w:rsidR="005E5E30">
        <w:rPr>
          <w:rFonts w:asciiTheme="minorHAnsi" w:hAnsiTheme="minorHAnsi" w:cstheme="minorHAnsi"/>
          <w:b/>
          <w:bCs/>
          <w:color w:val="007988" w:themeColor="text1" w:themeShade="BF"/>
          <w:sz w:val="22"/>
          <w:szCs w:val="22"/>
          <w:bdr w:val="none" w:sz="0" w:space="0" w:color="auto" w:frame="1"/>
        </w:rPr>
        <w:t>s</w:t>
      </w:r>
    </w:p>
    <w:p w14:paraId="3E59D2CD" w14:textId="159E015E" w:rsidR="00714AEF" w:rsidRPr="00E461AA" w:rsidRDefault="005A4D31"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sz w:val="22"/>
          <w:szCs w:val="22"/>
          <w:bdr w:val="none" w:sz="0" w:space="0" w:color="auto" w:frame="1"/>
        </w:rPr>
        <w:t xml:space="preserve">Results from the pilot suggest that there were 28% less </w:t>
      </w:r>
      <w:r w:rsidR="001459E4">
        <w:rPr>
          <w:rFonts w:asciiTheme="minorHAnsi" w:hAnsiTheme="minorHAnsi" w:cstheme="minorHAnsi"/>
          <w:sz w:val="22"/>
          <w:szCs w:val="22"/>
          <w:bdr w:val="none" w:sz="0" w:space="0" w:color="auto" w:frame="1"/>
        </w:rPr>
        <w:t xml:space="preserve">non elective admissions into the hospital </w:t>
      </w:r>
      <w:r>
        <w:rPr>
          <w:rFonts w:asciiTheme="minorHAnsi" w:hAnsiTheme="minorHAnsi" w:cstheme="minorHAnsi"/>
          <w:sz w:val="22"/>
          <w:szCs w:val="22"/>
          <w:bdr w:val="none" w:sz="0" w:space="0" w:color="auto" w:frame="1"/>
        </w:rPr>
        <w:t>following the introduction of the eRedBag</w:t>
      </w:r>
      <w:r w:rsidR="001459E4">
        <w:rPr>
          <w:rFonts w:asciiTheme="minorHAnsi" w:hAnsiTheme="minorHAnsi" w:cstheme="minorHAnsi"/>
          <w:sz w:val="22"/>
          <w:szCs w:val="22"/>
          <w:bdr w:val="none" w:sz="0" w:space="0" w:color="auto" w:frame="1"/>
        </w:rPr>
        <w:t xml:space="preserve">. The logic is that </w:t>
      </w:r>
      <w:r w:rsidR="00610FFE">
        <w:rPr>
          <w:rFonts w:asciiTheme="minorHAnsi" w:hAnsiTheme="minorHAnsi" w:cstheme="minorHAnsi"/>
          <w:sz w:val="22"/>
          <w:szCs w:val="22"/>
          <w:bdr w:val="none" w:sz="0" w:space="0" w:color="auto" w:frame="1"/>
        </w:rPr>
        <w:t>having the eRedBag information available to the staff in the emergency department</w:t>
      </w:r>
      <w:r w:rsidR="005B639A">
        <w:rPr>
          <w:rFonts w:asciiTheme="minorHAnsi" w:hAnsiTheme="minorHAnsi" w:cstheme="minorHAnsi"/>
          <w:sz w:val="22"/>
          <w:szCs w:val="22"/>
          <w:bdr w:val="none" w:sz="0" w:space="0" w:color="auto" w:frame="1"/>
        </w:rPr>
        <w:t xml:space="preserve"> then less time is spent trying to understand </w:t>
      </w:r>
      <w:r w:rsidR="00FD338D">
        <w:rPr>
          <w:rFonts w:asciiTheme="minorHAnsi" w:hAnsiTheme="minorHAnsi" w:cstheme="minorHAnsi"/>
          <w:sz w:val="22"/>
          <w:szCs w:val="22"/>
          <w:bdr w:val="none" w:sz="0" w:space="0" w:color="auto" w:frame="1"/>
        </w:rPr>
        <w:t>the reason for attending ED</w:t>
      </w:r>
      <w:r w:rsidR="006103B5">
        <w:rPr>
          <w:rFonts w:asciiTheme="minorHAnsi" w:hAnsiTheme="minorHAnsi" w:cstheme="minorHAnsi"/>
          <w:sz w:val="22"/>
          <w:szCs w:val="22"/>
          <w:bdr w:val="none" w:sz="0" w:space="0" w:color="auto" w:frame="1"/>
        </w:rPr>
        <w:t>,</w:t>
      </w:r>
      <w:r w:rsidR="00FD338D">
        <w:rPr>
          <w:rFonts w:asciiTheme="minorHAnsi" w:hAnsiTheme="minorHAnsi" w:cstheme="minorHAnsi"/>
          <w:sz w:val="22"/>
          <w:szCs w:val="22"/>
          <w:bdr w:val="none" w:sz="0" w:space="0" w:color="auto" w:frame="1"/>
        </w:rPr>
        <w:t xml:space="preserve"> and more time is spent delivering care</w:t>
      </w:r>
      <w:r w:rsidR="004F137F">
        <w:rPr>
          <w:rFonts w:asciiTheme="minorHAnsi" w:hAnsiTheme="minorHAnsi" w:cstheme="minorHAnsi"/>
          <w:sz w:val="22"/>
          <w:szCs w:val="22"/>
          <w:bdr w:val="none" w:sz="0" w:space="0" w:color="auto" w:frame="1"/>
        </w:rPr>
        <w:t xml:space="preserve">, and </w:t>
      </w:r>
      <w:r w:rsidR="005D0CB2">
        <w:rPr>
          <w:rFonts w:asciiTheme="minorHAnsi" w:hAnsiTheme="minorHAnsi" w:cstheme="minorHAnsi"/>
          <w:sz w:val="22"/>
          <w:szCs w:val="22"/>
          <w:bdr w:val="none" w:sz="0" w:space="0" w:color="auto" w:frame="1"/>
        </w:rPr>
        <w:t xml:space="preserve">carrying out </w:t>
      </w:r>
      <w:r w:rsidR="006103B5">
        <w:rPr>
          <w:rFonts w:asciiTheme="minorHAnsi" w:hAnsiTheme="minorHAnsi" w:cstheme="minorHAnsi"/>
          <w:sz w:val="22"/>
          <w:szCs w:val="22"/>
          <w:bdr w:val="none" w:sz="0" w:space="0" w:color="auto" w:frame="1"/>
        </w:rPr>
        <w:t xml:space="preserve">appropriate tests and interventions. </w:t>
      </w:r>
    </w:p>
    <w:p w14:paraId="12F7C69F" w14:textId="77777777" w:rsidR="00485A4F" w:rsidRDefault="00485A4F" w:rsidP="00485A4F">
      <w:pPr>
        <w:pStyle w:val="xmsonormal"/>
        <w:spacing w:before="0" w:beforeAutospacing="0" w:after="0" w:afterAutospacing="0"/>
        <w:ind w:right="-472"/>
        <w:rPr>
          <w:rFonts w:asciiTheme="minorHAnsi" w:hAnsiTheme="minorHAnsi" w:cstheme="minorHAnsi"/>
          <w:b/>
          <w:bCs/>
          <w:color w:val="201F1E"/>
          <w:sz w:val="22"/>
          <w:szCs w:val="22"/>
          <w:bdr w:val="none" w:sz="0" w:space="0" w:color="auto" w:frame="1"/>
        </w:rPr>
      </w:pPr>
    </w:p>
    <w:p w14:paraId="468B8BF1" w14:textId="77777777" w:rsidR="00485A4F" w:rsidRPr="00E461AA" w:rsidRDefault="00485A4F"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E461AA">
        <w:rPr>
          <w:rFonts w:asciiTheme="minorHAnsi" w:hAnsiTheme="minorHAnsi" w:cstheme="minorHAnsi"/>
          <w:b/>
          <w:bCs/>
          <w:color w:val="007988" w:themeColor="text1" w:themeShade="BF"/>
          <w:sz w:val="22"/>
          <w:szCs w:val="22"/>
          <w:bdr w:val="none" w:sz="0" w:space="0" w:color="auto" w:frame="1"/>
        </w:rPr>
        <w:t>Reduced length of stay</w:t>
      </w:r>
    </w:p>
    <w:p w14:paraId="3DE1DC5E" w14:textId="4E75DB43" w:rsidR="004D1303" w:rsidRDefault="00703C43" w:rsidP="00485A4F">
      <w:pPr>
        <w:pStyle w:val="xmsonormal"/>
        <w:spacing w:before="0" w:beforeAutospacing="0" w:after="0" w:afterAutospacing="0"/>
        <w:ind w:left="-709" w:right="-472"/>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 xml:space="preserve">Results from the pilot suggest that </w:t>
      </w:r>
      <w:r w:rsidR="00537985">
        <w:rPr>
          <w:rFonts w:asciiTheme="minorHAnsi" w:hAnsiTheme="minorHAnsi" w:cstheme="minorHAnsi"/>
          <w:sz w:val="22"/>
          <w:szCs w:val="22"/>
          <w:bdr w:val="none" w:sz="0" w:space="0" w:color="auto" w:frame="1"/>
        </w:rPr>
        <w:t xml:space="preserve">for each admission </w:t>
      </w:r>
      <w:r>
        <w:rPr>
          <w:rFonts w:asciiTheme="minorHAnsi" w:hAnsiTheme="minorHAnsi" w:cstheme="minorHAnsi"/>
          <w:sz w:val="22"/>
          <w:szCs w:val="22"/>
          <w:bdr w:val="none" w:sz="0" w:space="0" w:color="auto" w:frame="1"/>
        </w:rPr>
        <w:t>there were</w:t>
      </w:r>
      <w:r w:rsidR="007B504E">
        <w:rPr>
          <w:rFonts w:asciiTheme="minorHAnsi" w:hAnsiTheme="minorHAnsi" w:cstheme="minorHAnsi"/>
          <w:sz w:val="22"/>
          <w:szCs w:val="22"/>
          <w:bdr w:val="none" w:sz="0" w:space="0" w:color="auto" w:frame="1"/>
        </w:rPr>
        <w:t xml:space="preserve"> four days </w:t>
      </w:r>
      <w:r w:rsidR="004D1303">
        <w:rPr>
          <w:rFonts w:asciiTheme="minorHAnsi" w:hAnsiTheme="minorHAnsi" w:cstheme="minorHAnsi"/>
          <w:sz w:val="22"/>
          <w:szCs w:val="22"/>
          <w:bdr w:val="none" w:sz="0" w:space="0" w:color="auto" w:frame="1"/>
        </w:rPr>
        <w:t xml:space="preserve">less spent in hospital </w:t>
      </w:r>
      <w:r>
        <w:rPr>
          <w:rFonts w:asciiTheme="minorHAnsi" w:hAnsiTheme="minorHAnsi" w:cstheme="minorHAnsi"/>
          <w:sz w:val="22"/>
          <w:szCs w:val="22"/>
          <w:bdr w:val="none" w:sz="0" w:space="0" w:color="auto" w:frame="1"/>
        </w:rPr>
        <w:t>following the introduction of the eRedBag</w:t>
      </w:r>
      <w:r w:rsidR="004D1303">
        <w:rPr>
          <w:rFonts w:asciiTheme="minorHAnsi" w:hAnsiTheme="minorHAnsi" w:cstheme="minorHAnsi"/>
          <w:sz w:val="22"/>
          <w:szCs w:val="22"/>
          <w:bdr w:val="none" w:sz="0" w:space="0" w:color="auto" w:frame="1"/>
        </w:rPr>
        <w:t>. The logic is that having the eRedBag information readily available to all staff</w:t>
      </w:r>
      <w:r w:rsidR="00A520CE">
        <w:rPr>
          <w:rFonts w:asciiTheme="minorHAnsi" w:hAnsiTheme="minorHAnsi" w:cstheme="minorHAnsi"/>
          <w:sz w:val="22"/>
          <w:szCs w:val="22"/>
          <w:bdr w:val="none" w:sz="0" w:space="0" w:color="auto" w:frame="1"/>
        </w:rPr>
        <w:t xml:space="preserve"> means that staff can carry out their roles more quickly and </w:t>
      </w:r>
      <w:r w:rsidR="002F21E8">
        <w:rPr>
          <w:rFonts w:asciiTheme="minorHAnsi" w:hAnsiTheme="minorHAnsi" w:cstheme="minorHAnsi"/>
          <w:sz w:val="22"/>
          <w:szCs w:val="22"/>
          <w:bdr w:val="none" w:sz="0" w:space="0" w:color="auto" w:frame="1"/>
        </w:rPr>
        <w:t>that only appropriate tests and interventions are carried out</w:t>
      </w:r>
      <w:r w:rsidR="0099063F">
        <w:rPr>
          <w:rFonts w:asciiTheme="minorHAnsi" w:hAnsiTheme="minorHAnsi" w:cstheme="minorHAnsi"/>
          <w:sz w:val="22"/>
          <w:szCs w:val="22"/>
          <w:bdr w:val="none" w:sz="0" w:space="0" w:color="auto" w:frame="1"/>
        </w:rPr>
        <w:t>.</w:t>
      </w:r>
    </w:p>
    <w:p w14:paraId="5DBBF7A3" w14:textId="547BE755" w:rsidR="00485A4F" w:rsidRDefault="00485A4F" w:rsidP="002F21E8">
      <w:pPr>
        <w:pStyle w:val="xmsonormal"/>
        <w:spacing w:before="0" w:beforeAutospacing="0" w:after="0" w:afterAutospacing="0"/>
        <w:ind w:right="-472"/>
        <w:rPr>
          <w:rFonts w:asciiTheme="minorHAnsi" w:hAnsiTheme="minorHAnsi" w:cstheme="minorHAnsi"/>
          <w:color w:val="201F1E"/>
          <w:sz w:val="22"/>
          <w:szCs w:val="22"/>
          <w:bdr w:val="none" w:sz="0" w:space="0" w:color="auto" w:frame="1"/>
        </w:rPr>
      </w:pPr>
    </w:p>
    <w:p w14:paraId="1A1D6BEB" w14:textId="50024B47" w:rsidR="00714AEF" w:rsidRPr="00E461AA" w:rsidRDefault="00714AEF" w:rsidP="00714AE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Pr>
          <w:rFonts w:asciiTheme="minorHAnsi" w:hAnsiTheme="minorHAnsi" w:cstheme="minorHAnsi"/>
          <w:b/>
          <w:bCs/>
          <w:color w:val="007988" w:themeColor="text1" w:themeShade="BF"/>
          <w:sz w:val="22"/>
          <w:szCs w:val="22"/>
          <w:bdr w:val="none" w:sz="0" w:space="0" w:color="auto" w:frame="1"/>
        </w:rPr>
        <w:t>Reduced</w:t>
      </w:r>
      <w:r w:rsidRPr="00E461AA">
        <w:rPr>
          <w:rFonts w:asciiTheme="minorHAnsi" w:hAnsiTheme="minorHAnsi" w:cstheme="minorHAnsi"/>
          <w:b/>
          <w:bCs/>
          <w:color w:val="007988" w:themeColor="text1" w:themeShade="BF"/>
          <w:sz w:val="22"/>
          <w:szCs w:val="22"/>
          <w:bdr w:val="none" w:sz="0" w:space="0" w:color="auto" w:frame="1"/>
        </w:rPr>
        <w:t xml:space="preserve"> readmission</w:t>
      </w:r>
      <w:r>
        <w:rPr>
          <w:rFonts w:asciiTheme="minorHAnsi" w:hAnsiTheme="minorHAnsi" w:cstheme="minorHAnsi"/>
          <w:b/>
          <w:bCs/>
          <w:color w:val="007988" w:themeColor="text1" w:themeShade="BF"/>
          <w:sz w:val="22"/>
          <w:szCs w:val="22"/>
          <w:bdr w:val="none" w:sz="0" w:space="0" w:color="auto" w:frame="1"/>
        </w:rPr>
        <w:t>s</w:t>
      </w:r>
    </w:p>
    <w:p w14:paraId="75C1D336" w14:textId="6B10B908" w:rsidR="00714AEF" w:rsidRPr="00FA6903" w:rsidRDefault="00B90386" w:rsidP="00714AE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sz w:val="22"/>
          <w:szCs w:val="22"/>
          <w:bdr w:val="none" w:sz="0" w:space="0" w:color="auto" w:frame="1"/>
        </w:rPr>
        <w:t xml:space="preserve">Results from the pilot suggest that the readmission rate </w:t>
      </w:r>
      <w:r w:rsidR="007F760C">
        <w:rPr>
          <w:rFonts w:asciiTheme="minorHAnsi" w:hAnsiTheme="minorHAnsi" w:cstheme="minorHAnsi"/>
          <w:sz w:val="22"/>
          <w:szCs w:val="22"/>
          <w:bdr w:val="none" w:sz="0" w:space="0" w:color="auto" w:frame="1"/>
        </w:rPr>
        <w:t xml:space="preserve">into hospital fell by </w:t>
      </w:r>
      <w:r w:rsidR="004E4A04">
        <w:rPr>
          <w:rFonts w:asciiTheme="minorHAnsi" w:hAnsiTheme="minorHAnsi" w:cstheme="minorHAnsi"/>
          <w:sz w:val="22"/>
          <w:szCs w:val="22"/>
          <w:bdr w:val="none" w:sz="0" w:space="0" w:color="auto" w:frame="1"/>
        </w:rPr>
        <w:t>35</w:t>
      </w:r>
      <w:r w:rsidR="007F760C">
        <w:rPr>
          <w:rFonts w:asciiTheme="minorHAnsi" w:hAnsiTheme="minorHAnsi" w:cstheme="minorHAnsi"/>
          <w:sz w:val="22"/>
          <w:szCs w:val="22"/>
          <w:bdr w:val="none" w:sz="0" w:space="0" w:color="auto" w:frame="1"/>
        </w:rPr>
        <w:t>%</w:t>
      </w:r>
      <w:r>
        <w:rPr>
          <w:rFonts w:asciiTheme="minorHAnsi" w:hAnsiTheme="minorHAnsi" w:cstheme="minorHAnsi"/>
          <w:sz w:val="22"/>
          <w:szCs w:val="22"/>
          <w:bdr w:val="none" w:sz="0" w:space="0" w:color="auto" w:frame="1"/>
        </w:rPr>
        <w:t xml:space="preserve"> following the introduction of the eRedBag. </w:t>
      </w:r>
      <w:r w:rsidR="007F760C">
        <w:rPr>
          <w:rFonts w:asciiTheme="minorHAnsi" w:hAnsiTheme="minorHAnsi" w:cstheme="minorHAnsi"/>
          <w:sz w:val="22"/>
          <w:szCs w:val="22"/>
          <w:bdr w:val="none" w:sz="0" w:space="0" w:color="auto" w:frame="1"/>
        </w:rPr>
        <w:t xml:space="preserve">The logic is that the </w:t>
      </w:r>
      <w:r w:rsidR="002322A0">
        <w:rPr>
          <w:rFonts w:asciiTheme="minorHAnsi" w:hAnsiTheme="minorHAnsi" w:cstheme="minorHAnsi"/>
          <w:sz w:val="22"/>
          <w:szCs w:val="22"/>
          <w:bdr w:val="none" w:sz="0" w:space="0" w:color="auto" w:frame="1"/>
        </w:rPr>
        <w:t xml:space="preserve">discharge teams provide the discharge summary upon discharge, allowing </w:t>
      </w:r>
      <w:r w:rsidR="00C756BE">
        <w:rPr>
          <w:rFonts w:asciiTheme="minorHAnsi" w:hAnsiTheme="minorHAnsi" w:cstheme="minorHAnsi"/>
          <w:sz w:val="22"/>
          <w:szCs w:val="22"/>
          <w:bdr w:val="none" w:sz="0" w:space="0" w:color="auto" w:frame="1"/>
        </w:rPr>
        <w:t>everything to be in place for the resident to return to the care home</w:t>
      </w:r>
      <w:r w:rsidR="002D634D">
        <w:rPr>
          <w:rFonts w:asciiTheme="minorHAnsi" w:hAnsiTheme="minorHAnsi" w:cstheme="minorHAnsi"/>
          <w:sz w:val="22"/>
          <w:szCs w:val="22"/>
          <w:bdr w:val="none" w:sz="0" w:space="0" w:color="auto" w:frame="1"/>
        </w:rPr>
        <w:t>,</w:t>
      </w:r>
      <w:r w:rsidR="00C756BE">
        <w:rPr>
          <w:rFonts w:asciiTheme="minorHAnsi" w:hAnsiTheme="minorHAnsi" w:cstheme="minorHAnsi"/>
          <w:sz w:val="22"/>
          <w:szCs w:val="22"/>
          <w:bdr w:val="none" w:sz="0" w:space="0" w:color="auto" w:frame="1"/>
        </w:rPr>
        <w:t xml:space="preserve"> </w:t>
      </w:r>
      <w:r w:rsidR="002322A0">
        <w:rPr>
          <w:rFonts w:asciiTheme="minorHAnsi" w:hAnsiTheme="minorHAnsi" w:cstheme="minorHAnsi"/>
          <w:sz w:val="22"/>
          <w:szCs w:val="22"/>
          <w:bdr w:val="none" w:sz="0" w:space="0" w:color="auto" w:frame="1"/>
        </w:rPr>
        <w:t>and that the community services team supports the resident in the care home, where relevant.</w:t>
      </w:r>
    </w:p>
    <w:p w14:paraId="27D0AB57" w14:textId="77777777" w:rsidR="00714AEF" w:rsidRDefault="00714AEF" w:rsidP="00714AEF">
      <w:pPr>
        <w:ind w:left="-709" w:right="-472"/>
      </w:pPr>
    </w:p>
    <w:p w14:paraId="30669769" w14:textId="70D1D2AA" w:rsidR="00714AEF" w:rsidRPr="00F54987" w:rsidRDefault="00F54987"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F54987">
        <w:rPr>
          <w:rFonts w:asciiTheme="minorHAnsi" w:hAnsiTheme="minorHAnsi" w:cstheme="minorHAnsi"/>
          <w:b/>
          <w:bCs/>
          <w:color w:val="007988" w:themeColor="text1" w:themeShade="BF"/>
          <w:sz w:val="22"/>
          <w:szCs w:val="22"/>
          <w:bdr w:val="none" w:sz="0" w:space="0" w:color="auto" w:frame="1"/>
        </w:rPr>
        <w:t>Reduced ambulance conveyances</w:t>
      </w:r>
    </w:p>
    <w:p w14:paraId="18FF6DA1" w14:textId="1B7C2133" w:rsidR="00714AEF" w:rsidRDefault="00D36D9F"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sidRPr="00D36D9F">
        <w:rPr>
          <w:rFonts w:asciiTheme="minorHAnsi" w:hAnsiTheme="minorHAnsi" w:cstheme="minorHAnsi"/>
          <w:color w:val="201F1E"/>
          <w:sz w:val="22"/>
          <w:szCs w:val="22"/>
          <w:bdr w:val="none" w:sz="0" w:space="0" w:color="auto" w:frame="1"/>
        </w:rPr>
        <w:t xml:space="preserve">Results from the pilot suggest that </w:t>
      </w:r>
      <w:r w:rsidR="002A2C73">
        <w:rPr>
          <w:rFonts w:asciiTheme="minorHAnsi" w:hAnsiTheme="minorHAnsi" w:cstheme="minorHAnsi"/>
          <w:color w:val="201F1E"/>
          <w:sz w:val="22"/>
          <w:szCs w:val="22"/>
          <w:bdr w:val="none" w:sz="0" w:space="0" w:color="auto" w:frame="1"/>
        </w:rPr>
        <w:t xml:space="preserve">there were 12% less </w:t>
      </w:r>
      <w:r w:rsidR="00DF6E16">
        <w:rPr>
          <w:rFonts w:asciiTheme="minorHAnsi" w:hAnsiTheme="minorHAnsi" w:cstheme="minorHAnsi"/>
          <w:color w:val="201F1E"/>
          <w:sz w:val="22"/>
          <w:szCs w:val="22"/>
          <w:bdr w:val="none" w:sz="0" w:space="0" w:color="auto" w:frame="1"/>
        </w:rPr>
        <w:t xml:space="preserve">ambulance conveyances </w:t>
      </w:r>
      <w:r w:rsidRPr="00D36D9F">
        <w:rPr>
          <w:rFonts w:asciiTheme="minorHAnsi" w:hAnsiTheme="minorHAnsi" w:cstheme="minorHAnsi"/>
          <w:color w:val="201F1E"/>
          <w:sz w:val="22"/>
          <w:szCs w:val="22"/>
          <w:bdr w:val="none" w:sz="0" w:space="0" w:color="auto" w:frame="1"/>
        </w:rPr>
        <w:t>into hospital following the introduction of the eRedBag. The logic is th</w:t>
      </w:r>
      <w:r w:rsidR="004F4332">
        <w:rPr>
          <w:rFonts w:asciiTheme="minorHAnsi" w:hAnsiTheme="minorHAnsi" w:cstheme="minorHAnsi"/>
          <w:color w:val="201F1E"/>
          <w:sz w:val="22"/>
          <w:szCs w:val="22"/>
          <w:bdr w:val="none" w:sz="0" w:space="0" w:color="auto" w:frame="1"/>
        </w:rPr>
        <w:t>e same as th</w:t>
      </w:r>
      <w:r w:rsidR="002A35E4">
        <w:rPr>
          <w:rFonts w:asciiTheme="minorHAnsi" w:hAnsiTheme="minorHAnsi" w:cstheme="minorHAnsi"/>
          <w:color w:val="201F1E"/>
          <w:sz w:val="22"/>
          <w:szCs w:val="22"/>
          <w:bdr w:val="none" w:sz="0" w:space="0" w:color="auto" w:frame="1"/>
        </w:rPr>
        <w:t xml:space="preserve">at for reduced </w:t>
      </w:r>
      <w:r w:rsidR="004F4332">
        <w:rPr>
          <w:rFonts w:asciiTheme="minorHAnsi" w:hAnsiTheme="minorHAnsi" w:cstheme="minorHAnsi"/>
          <w:color w:val="201F1E"/>
          <w:sz w:val="22"/>
          <w:szCs w:val="22"/>
          <w:bdr w:val="none" w:sz="0" w:space="0" w:color="auto" w:frame="1"/>
        </w:rPr>
        <w:t>ED attendances and reduced readmissions.</w:t>
      </w:r>
    </w:p>
    <w:p w14:paraId="601F1B38" w14:textId="77777777" w:rsidR="00D36D9F" w:rsidRDefault="00D36D9F"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p>
    <w:p w14:paraId="728029F0" w14:textId="045E8D53" w:rsidR="00FC16AA" w:rsidRDefault="00FC16AA" w:rsidP="00FC16AA">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E461AA">
        <w:rPr>
          <w:rFonts w:asciiTheme="minorHAnsi" w:hAnsiTheme="minorHAnsi" w:cstheme="minorHAnsi"/>
          <w:b/>
          <w:bCs/>
          <w:color w:val="007988" w:themeColor="text1" w:themeShade="BF"/>
          <w:sz w:val="22"/>
          <w:szCs w:val="22"/>
          <w:bdr w:val="none" w:sz="0" w:space="0" w:color="auto" w:frame="1"/>
        </w:rPr>
        <w:t>Reduced time</w:t>
      </w:r>
      <w:r>
        <w:rPr>
          <w:rFonts w:asciiTheme="minorHAnsi" w:hAnsiTheme="minorHAnsi" w:cstheme="minorHAnsi"/>
          <w:b/>
          <w:bCs/>
          <w:color w:val="007988" w:themeColor="text1" w:themeShade="BF"/>
          <w:sz w:val="22"/>
          <w:szCs w:val="22"/>
          <w:bdr w:val="none" w:sz="0" w:space="0" w:color="auto" w:frame="1"/>
        </w:rPr>
        <w:t xml:space="preserve"> spent on </w:t>
      </w:r>
      <w:r w:rsidR="00DB4BED">
        <w:rPr>
          <w:rFonts w:asciiTheme="minorHAnsi" w:hAnsiTheme="minorHAnsi" w:cstheme="minorHAnsi"/>
          <w:b/>
          <w:bCs/>
          <w:color w:val="007988" w:themeColor="text1" w:themeShade="BF"/>
          <w:sz w:val="22"/>
          <w:szCs w:val="22"/>
          <w:bdr w:val="none" w:sz="0" w:space="0" w:color="auto" w:frame="1"/>
        </w:rPr>
        <w:t>administrative tasks</w:t>
      </w:r>
      <w:r w:rsidR="00D6297D">
        <w:rPr>
          <w:rFonts w:asciiTheme="minorHAnsi" w:hAnsiTheme="minorHAnsi" w:cstheme="minorHAnsi"/>
          <w:b/>
          <w:bCs/>
          <w:color w:val="007988" w:themeColor="text1" w:themeShade="BF"/>
          <w:sz w:val="22"/>
          <w:szCs w:val="22"/>
          <w:bdr w:val="none" w:sz="0" w:space="0" w:color="auto" w:frame="1"/>
        </w:rPr>
        <w:t xml:space="preserve"> by hospital staff</w:t>
      </w:r>
    </w:p>
    <w:p w14:paraId="39D5C10B" w14:textId="690F9AFB" w:rsidR="00FC16AA" w:rsidRDefault="00D25D1C" w:rsidP="00FC16AA">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It was e</w:t>
      </w:r>
      <w:r w:rsidR="00FC16AA" w:rsidRPr="002A3DD3">
        <w:rPr>
          <w:rFonts w:asciiTheme="minorHAnsi" w:hAnsiTheme="minorHAnsi" w:cstheme="minorHAnsi"/>
          <w:color w:val="201F1E"/>
          <w:sz w:val="22"/>
          <w:szCs w:val="22"/>
          <w:bdr w:val="none" w:sz="0" w:space="0" w:color="auto" w:frame="1"/>
        </w:rPr>
        <w:t xml:space="preserve">stimated </w:t>
      </w:r>
      <w:r w:rsidR="00F31BE7">
        <w:rPr>
          <w:rFonts w:asciiTheme="minorHAnsi" w:hAnsiTheme="minorHAnsi" w:cstheme="minorHAnsi"/>
          <w:color w:val="201F1E"/>
          <w:sz w:val="22"/>
          <w:szCs w:val="22"/>
          <w:bdr w:val="none" w:sz="0" w:space="0" w:color="auto" w:frame="1"/>
        </w:rPr>
        <w:t xml:space="preserve">that </w:t>
      </w:r>
      <w:r w:rsidR="00FC16AA" w:rsidRPr="002A3DD3">
        <w:rPr>
          <w:rFonts w:asciiTheme="minorHAnsi" w:hAnsiTheme="minorHAnsi" w:cstheme="minorHAnsi"/>
          <w:color w:val="201F1E"/>
          <w:sz w:val="22"/>
          <w:szCs w:val="22"/>
          <w:bdr w:val="none" w:sz="0" w:space="0" w:color="auto" w:frame="1"/>
        </w:rPr>
        <w:t>30 min</w:t>
      </w:r>
      <w:r w:rsidR="00FC16AA">
        <w:rPr>
          <w:rFonts w:asciiTheme="minorHAnsi" w:hAnsiTheme="minorHAnsi" w:cstheme="minorHAnsi"/>
          <w:color w:val="201F1E"/>
          <w:sz w:val="22"/>
          <w:szCs w:val="22"/>
          <w:bdr w:val="none" w:sz="0" w:space="0" w:color="auto" w:frame="1"/>
        </w:rPr>
        <w:t>utes</w:t>
      </w:r>
      <w:r w:rsidR="00FC16AA" w:rsidRPr="002A3DD3">
        <w:rPr>
          <w:rFonts w:asciiTheme="minorHAnsi" w:hAnsiTheme="minorHAnsi" w:cstheme="minorHAnsi"/>
          <w:color w:val="201F1E"/>
          <w:sz w:val="22"/>
          <w:szCs w:val="22"/>
          <w:bdr w:val="none" w:sz="0" w:space="0" w:color="auto" w:frame="1"/>
        </w:rPr>
        <w:t xml:space="preserve"> </w:t>
      </w:r>
      <w:r w:rsidR="00F31BE7">
        <w:rPr>
          <w:rFonts w:asciiTheme="minorHAnsi" w:hAnsiTheme="minorHAnsi" w:cstheme="minorHAnsi"/>
          <w:color w:val="201F1E"/>
          <w:sz w:val="22"/>
          <w:szCs w:val="22"/>
          <w:bdr w:val="none" w:sz="0" w:space="0" w:color="auto" w:frame="1"/>
        </w:rPr>
        <w:t xml:space="preserve">of </w:t>
      </w:r>
      <w:r w:rsidR="00FC16AA" w:rsidRPr="002A3DD3">
        <w:rPr>
          <w:rFonts w:asciiTheme="minorHAnsi" w:hAnsiTheme="minorHAnsi" w:cstheme="minorHAnsi"/>
          <w:color w:val="201F1E"/>
          <w:sz w:val="22"/>
          <w:szCs w:val="22"/>
          <w:bdr w:val="none" w:sz="0" w:space="0" w:color="auto" w:frame="1"/>
        </w:rPr>
        <w:t xml:space="preserve">staff time </w:t>
      </w:r>
      <w:r w:rsidR="00F31BE7">
        <w:rPr>
          <w:rFonts w:asciiTheme="minorHAnsi" w:hAnsiTheme="minorHAnsi" w:cstheme="minorHAnsi"/>
          <w:color w:val="201F1E"/>
          <w:sz w:val="22"/>
          <w:szCs w:val="22"/>
          <w:bdr w:val="none" w:sz="0" w:space="0" w:color="auto" w:frame="1"/>
        </w:rPr>
        <w:t xml:space="preserve">was </w:t>
      </w:r>
      <w:r w:rsidR="00FC16AA" w:rsidRPr="002A3DD3">
        <w:rPr>
          <w:rFonts w:asciiTheme="minorHAnsi" w:hAnsiTheme="minorHAnsi" w:cstheme="minorHAnsi"/>
          <w:color w:val="201F1E"/>
          <w:sz w:val="22"/>
          <w:szCs w:val="22"/>
          <w:bdr w:val="none" w:sz="0" w:space="0" w:color="auto" w:frame="1"/>
        </w:rPr>
        <w:t xml:space="preserve">saved </w:t>
      </w:r>
      <w:r w:rsidR="00F31BE7">
        <w:rPr>
          <w:rFonts w:asciiTheme="minorHAnsi" w:hAnsiTheme="minorHAnsi" w:cstheme="minorHAnsi"/>
          <w:color w:val="201F1E"/>
          <w:sz w:val="22"/>
          <w:szCs w:val="22"/>
          <w:bdr w:val="none" w:sz="0" w:space="0" w:color="auto" w:frame="1"/>
        </w:rPr>
        <w:t>for each</w:t>
      </w:r>
      <w:r w:rsidR="00FC16AA" w:rsidRPr="002A3DD3">
        <w:rPr>
          <w:rFonts w:asciiTheme="minorHAnsi" w:hAnsiTheme="minorHAnsi" w:cstheme="minorHAnsi"/>
          <w:color w:val="201F1E"/>
          <w:sz w:val="22"/>
          <w:szCs w:val="22"/>
          <w:bdr w:val="none" w:sz="0" w:space="0" w:color="auto" w:frame="1"/>
        </w:rPr>
        <w:t xml:space="preserve"> E</w:t>
      </w:r>
      <w:r w:rsidR="00FC16AA">
        <w:rPr>
          <w:rFonts w:asciiTheme="minorHAnsi" w:hAnsiTheme="minorHAnsi" w:cstheme="minorHAnsi"/>
          <w:color w:val="201F1E"/>
          <w:sz w:val="22"/>
          <w:szCs w:val="22"/>
          <w:bdr w:val="none" w:sz="0" w:space="0" w:color="auto" w:frame="1"/>
        </w:rPr>
        <w:t>D</w:t>
      </w:r>
      <w:r w:rsidR="00FC16AA" w:rsidRPr="002A3DD3">
        <w:rPr>
          <w:rFonts w:asciiTheme="minorHAnsi" w:hAnsiTheme="minorHAnsi" w:cstheme="minorHAnsi"/>
          <w:color w:val="201F1E"/>
          <w:sz w:val="22"/>
          <w:szCs w:val="22"/>
          <w:bdr w:val="none" w:sz="0" w:space="0" w:color="auto" w:frame="1"/>
        </w:rPr>
        <w:t xml:space="preserve"> attendance and 60</w:t>
      </w:r>
      <w:r w:rsidR="00FC16AA">
        <w:rPr>
          <w:rFonts w:asciiTheme="minorHAnsi" w:hAnsiTheme="minorHAnsi" w:cstheme="minorHAnsi"/>
          <w:color w:val="201F1E"/>
          <w:sz w:val="22"/>
          <w:szCs w:val="22"/>
          <w:bdr w:val="none" w:sz="0" w:space="0" w:color="auto" w:frame="1"/>
        </w:rPr>
        <w:t xml:space="preserve"> </w:t>
      </w:r>
      <w:r w:rsidR="00FC16AA" w:rsidRPr="002A3DD3">
        <w:rPr>
          <w:rFonts w:asciiTheme="minorHAnsi" w:hAnsiTheme="minorHAnsi" w:cstheme="minorHAnsi"/>
          <w:color w:val="201F1E"/>
          <w:sz w:val="22"/>
          <w:szCs w:val="22"/>
          <w:bdr w:val="none" w:sz="0" w:space="0" w:color="auto" w:frame="1"/>
        </w:rPr>
        <w:t>min</w:t>
      </w:r>
      <w:r w:rsidR="00FC16AA">
        <w:rPr>
          <w:rFonts w:asciiTheme="minorHAnsi" w:hAnsiTheme="minorHAnsi" w:cstheme="minorHAnsi"/>
          <w:color w:val="201F1E"/>
          <w:sz w:val="22"/>
          <w:szCs w:val="22"/>
          <w:bdr w:val="none" w:sz="0" w:space="0" w:color="auto" w:frame="1"/>
        </w:rPr>
        <w:t>utes</w:t>
      </w:r>
      <w:r w:rsidR="00FC16AA" w:rsidRPr="002A3DD3">
        <w:rPr>
          <w:rFonts w:asciiTheme="minorHAnsi" w:hAnsiTheme="minorHAnsi" w:cstheme="minorHAnsi"/>
          <w:color w:val="201F1E"/>
          <w:sz w:val="22"/>
          <w:szCs w:val="22"/>
          <w:bdr w:val="none" w:sz="0" w:space="0" w:color="auto" w:frame="1"/>
        </w:rPr>
        <w:t xml:space="preserve"> saved</w:t>
      </w:r>
      <w:r w:rsidR="007103A2">
        <w:rPr>
          <w:rFonts w:asciiTheme="minorHAnsi" w:hAnsiTheme="minorHAnsi" w:cstheme="minorHAnsi"/>
          <w:color w:val="201F1E"/>
          <w:sz w:val="22"/>
          <w:szCs w:val="22"/>
          <w:bdr w:val="none" w:sz="0" w:space="0" w:color="auto" w:frame="1"/>
        </w:rPr>
        <w:t xml:space="preserve"> for each hospital </w:t>
      </w:r>
      <w:r w:rsidR="00FC16AA" w:rsidRPr="002A3DD3">
        <w:rPr>
          <w:rFonts w:asciiTheme="minorHAnsi" w:hAnsiTheme="minorHAnsi" w:cstheme="minorHAnsi"/>
          <w:color w:val="201F1E"/>
          <w:sz w:val="22"/>
          <w:szCs w:val="22"/>
          <w:bdr w:val="none" w:sz="0" w:space="0" w:color="auto" w:frame="1"/>
        </w:rPr>
        <w:t>admission</w:t>
      </w:r>
      <w:r w:rsidR="00FF6695">
        <w:rPr>
          <w:rFonts w:asciiTheme="minorHAnsi" w:hAnsiTheme="minorHAnsi" w:cstheme="minorHAnsi"/>
          <w:color w:val="201F1E"/>
          <w:sz w:val="22"/>
          <w:szCs w:val="22"/>
          <w:bdr w:val="none" w:sz="0" w:space="0" w:color="auto" w:frame="1"/>
        </w:rPr>
        <w:t xml:space="preserve"> through no longer phoning the care home to find out information.</w:t>
      </w:r>
    </w:p>
    <w:p w14:paraId="4AB1310A" w14:textId="77777777" w:rsidR="00FC16AA" w:rsidRDefault="00FC16AA"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p>
    <w:p w14:paraId="0F181B3C" w14:textId="481BF0E2" w:rsidR="00485A4F" w:rsidRPr="00E461AA" w:rsidRDefault="00485A4F" w:rsidP="00485A4F">
      <w:pPr>
        <w:pStyle w:val="xmsonormal"/>
        <w:spacing w:before="0" w:beforeAutospacing="0" w:after="0" w:afterAutospacing="0"/>
        <w:ind w:left="-709" w:right="-472"/>
        <w:rPr>
          <w:rFonts w:asciiTheme="minorHAnsi" w:hAnsiTheme="minorHAnsi" w:cstheme="minorHAnsi"/>
          <w:b/>
          <w:bCs/>
          <w:color w:val="007988" w:themeColor="text1" w:themeShade="BF"/>
          <w:sz w:val="22"/>
          <w:szCs w:val="22"/>
          <w:bdr w:val="none" w:sz="0" w:space="0" w:color="auto" w:frame="1"/>
        </w:rPr>
      </w:pPr>
      <w:r w:rsidRPr="00E461AA">
        <w:rPr>
          <w:rFonts w:asciiTheme="minorHAnsi" w:hAnsiTheme="minorHAnsi" w:cstheme="minorHAnsi"/>
          <w:b/>
          <w:bCs/>
          <w:color w:val="007988" w:themeColor="text1" w:themeShade="BF"/>
          <w:sz w:val="22"/>
          <w:szCs w:val="22"/>
          <w:bdr w:val="none" w:sz="0" w:space="0" w:color="auto" w:frame="1"/>
        </w:rPr>
        <w:t xml:space="preserve">Reduced time spent on </w:t>
      </w:r>
      <w:r w:rsidR="00737A8E">
        <w:rPr>
          <w:rFonts w:asciiTheme="minorHAnsi" w:hAnsiTheme="minorHAnsi" w:cstheme="minorHAnsi"/>
          <w:b/>
          <w:bCs/>
          <w:color w:val="007988" w:themeColor="text1" w:themeShade="BF"/>
          <w:sz w:val="22"/>
          <w:szCs w:val="22"/>
          <w:bdr w:val="none" w:sz="0" w:space="0" w:color="auto" w:frame="1"/>
        </w:rPr>
        <w:t>administrative tasks by</w:t>
      </w:r>
      <w:r w:rsidRPr="00E461AA">
        <w:rPr>
          <w:rFonts w:asciiTheme="minorHAnsi" w:hAnsiTheme="minorHAnsi" w:cstheme="minorHAnsi"/>
          <w:b/>
          <w:bCs/>
          <w:color w:val="007988" w:themeColor="text1" w:themeShade="BF"/>
          <w:sz w:val="22"/>
          <w:szCs w:val="22"/>
          <w:bdr w:val="none" w:sz="0" w:space="0" w:color="auto" w:frame="1"/>
        </w:rPr>
        <w:t xml:space="preserve"> care home staff</w:t>
      </w:r>
    </w:p>
    <w:p w14:paraId="2AD9794E" w14:textId="670610DD" w:rsidR="00485A4F" w:rsidRDefault="00485A4F"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sidRPr="0068728A">
        <w:rPr>
          <w:rFonts w:asciiTheme="minorHAnsi" w:hAnsiTheme="minorHAnsi" w:cstheme="minorHAnsi"/>
          <w:color w:val="201F1E"/>
          <w:sz w:val="22"/>
          <w:szCs w:val="22"/>
          <w:bdr w:val="none" w:sz="0" w:space="0" w:color="auto" w:frame="1"/>
        </w:rPr>
        <w:t xml:space="preserve">Time staff spend </w:t>
      </w:r>
      <w:r w:rsidR="004D7142">
        <w:rPr>
          <w:rFonts w:asciiTheme="minorHAnsi" w:hAnsiTheme="minorHAnsi" w:cstheme="minorHAnsi"/>
          <w:color w:val="201F1E"/>
          <w:sz w:val="22"/>
          <w:szCs w:val="22"/>
          <w:bdr w:val="none" w:sz="0" w:space="0" w:color="auto" w:frame="1"/>
        </w:rPr>
        <w:t xml:space="preserve">on administrative tasks </w:t>
      </w:r>
      <w:r w:rsidRPr="0068728A">
        <w:rPr>
          <w:rFonts w:asciiTheme="minorHAnsi" w:hAnsiTheme="minorHAnsi" w:cstheme="minorHAnsi"/>
          <w:color w:val="201F1E"/>
          <w:sz w:val="22"/>
          <w:szCs w:val="22"/>
          <w:bdr w:val="none" w:sz="0" w:space="0" w:color="auto" w:frame="1"/>
        </w:rPr>
        <w:t>is reduced, enabling more time to be spent on other priorities such as improving the care provided to residents.</w:t>
      </w:r>
      <w:r>
        <w:rPr>
          <w:rFonts w:asciiTheme="minorHAnsi" w:hAnsiTheme="minorHAnsi" w:cstheme="minorHAnsi"/>
          <w:color w:val="201F1E"/>
          <w:sz w:val="22"/>
          <w:szCs w:val="22"/>
          <w:bdr w:val="none" w:sz="0" w:space="0" w:color="auto" w:frame="1"/>
        </w:rPr>
        <w:t xml:space="preserve"> It was estimated that time saved </w:t>
      </w:r>
      <w:r w:rsidR="00140CBE">
        <w:rPr>
          <w:rFonts w:asciiTheme="minorHAnsi" w:hAnsiTheme="minorHAnsi" w:cstheme="minorHAnsi"/>
          <w:color w:val="201F1E"/>
          <w:sz w:val="22"/>
          <w:szCs w:val="22"/>
          <w:bdr w:val="none" w:sz="0" w:space="0" w:color="auto" w:frame="1"/>
        </w:rPr>
        <w:t xml:space="preserve">for each </w:t>
      </w:r>
      <w:r>
        <w:rPr>
          <w:rFonts w:asciiTheme="minorHAnsi" w:hAnsiTheme="minorHAnsi" w:cstheme="minorHAnsi"/>
          <w:color w:val="201F1E"/>
          <w:sz w:val="22"/>
          <w:szCs w:val="22"/>
          <w:bdr w:val="none" w:sz="0" w:space="0" w:color="auto" w:frame="1"/>
        </w:rPr>
        <w:t>resident</w:t>
      </w:r>
      <w:r w:rsidR="006D3C71">
        <w:rPr>
          <w:rFonts w:asciiTheme="minorHAnsi" w:hAnsiTheme="minorHAnsi" w:cstheme="minorHAnsi"/>
          <w:color w:val="201F1E"/>
          <w:sz w:val="22"/>
          <w:szCs w:val="22"/>
          <w:bdr w:val="none" w:sz="0" w:space="0" w:color="auto" w:frame="1"/>
        </w:rPr>
        <w:t xml:space="preserve"> on form completion, having no longer </w:t>
      </w:r>
      <w:r w:rsidR="00106687">
        <w:rPr>
          <w:rFonts w:asciiTheme="minorHAnsi" w:hAnsiTheme="minorHAnsi" w:cstheme="minorHAnsi"/>
          <w:color w:val="201F1E"/>
          <w:sz w:val="22"/>
          <w:szCs w:val="22"/>
          <w:bdr w:val="none" w:sz="0" w:space="0" w:color="auto" w:frame="1"/>
        </w:rPr>
        <w:t xml:space="preserve">to </w:t>
      </w:r>
      <w:r w:rsidR="00FD712C">
        <w:rPr>
          <w:rFonts w:asciiTheme="minorHAnsi" w:hAnsiTheme="minorHAnsi" w:cstheme="minorHAnsi"/>
          <w:color w:val="201F1E"/>
          <w:sz w:val="22"/>
          <w:szCs w:val="22"/>
          <w:bdr w:val="none" w:sz="0" w:space="0" w:color="auto" w:frame="1"/>
        </w:rPr>
        <w:t xml:space="preserve">complete by hand </w:t>
      </w:r>
      <w:r w:rsidR="00106687">
        <w:rPr>
          <w:rFonts w:asciiTheme="minorHAnsi" w:hAnsiTheme="minorHAnsi" w:cstheme="minorHAnsi"/>
          <w:color w:val="201F1E"/>
          <w:sz w:val="22"/>
          <w:szCs w:val="22"/>
          <w:bdr w:val="none" w:sz="0" w:space="0" w:color="auto" w:frame="1"/>
        </w:rPr>
        <w:t>the red bag documents, was an hour.</w:t>
      </w:r>
      <w:r>
        <w:rPr>
          <w:rFonts w:asciiTheme="minorHAnsi" w:hAnsiTheme="minorHAnsi" w:cstheme="minorHAnsi"/>
          <w:color w:val="201F1E"/>
          <w:sz w:val="22"/>
          <w:szCs w:val="22"/>
          <w:bdr w:val="none" w:sz="0" w:space="0" w:color="auto" w:frame="1"/>
        </w:rPr>
        <w:t xml:space="preserve"> </w:t>
      </w:r>
      <w:r w:rsidR="00AD4ECD">
        <w:rPr>
          <w:rFonts w:asciiTheme="minorHAnsi" w:hAnsiTheme="minorHAnsi" w:cstheme="minorHAnsi"/>
          <w:color w:val="201F1E"/>
          <w:sz w:val="22"/>
          <w:szCs w:val="22"/>
          <w:bdr w:val="none" w:sz="0" w:space="0" w:color="auto" w:frame="1"/>
        </w:rPr>
        <w:t xml:space="preserve">If a resident attended ED or was </w:t>
      </w:r>
      <w:r>
        <w:rPr>
          <w:rFonts w:asciiTheme="minorHAnsi" w:hAnsiTheme="minorHAnsi" w:cstheme="minorHAnsi"/>
          <w:color w:val="201F1E"/>
          <w:sz w:val="22"/>
          <w:szCs w:val="22"/>
          <w:bdr w:val="none" w:sz="0" w:space="0" w:color="auto" w:frame="1"/>
        </w:rPr>
        <w:t xml:space="preserve">admitted </w:t>
      </w:r>
      <w:r w:rsidR="00AD4ECD">
        <w:rPr>
          <w:rFonts w:asciiTheme="minorHAnsi" w:hAnsiTheme="minorHAnsi" w:cstheme="minorHAnsi"/>
          <w:color w:val="201F1E"/>
          <w:sz w:val="22"/>
          <w:szCs w:val="22"/>
          <w:bdr w:val="none" w:sz="0" w:space="0" w:color="auto" w:frame="1"/>
        </w:rPr>
        <w:t xml:space="preserve">then it </w:t>
      </w:r>
      <w:r>
        <w:rPr>
          <w:rFonts w:asciiTheme="minorHAnsi" w:hAnsiTheme="minorHAnsi" w:cstheme="minorHAnsi"/>
          <w:color w:val="201F1E"/>
          <w:sz w:val="22"/>
          <w:szCs w:val="22"/>
          <w:bdr w:val="none" w:sz="0" w:space="0" w:color="auto" w:frame="1"/>
        </w:rPr>
        <w:t xml:space="preserve">was </w:t>
      </w:r>
      <w:r w:rsidR="00AD4ECD">
        <w:rPr>
          <w:rFonts w:asciiTheme="minorHAnsi" w:hAnsiTheme="minorHAnsi" w:cstheme="minorHAnsi"/>
          <w:color w:val="201F1E"/>
          <w:sz w:val="22"/>
          <w:szCs w:val="22"/>
          <w:bdr w:val="none" w:sz="0" w:space="0" w:color="auto" w:frame="1"/>
        </w:rPr>
        <w:t xml:space="preserve">estimated that </w:t>
      </w:r>
      <w:r>
        <w:rPr>
          <w:rFonts w:asciiTheme="minorHAnsi" w:hAnsiTheme="minorHAnsi" w:cstheme="minorHAnsi"/>
          <w:color w:val="201F1E"/>
          <w:sz w:val="22"/>
          <w:szCs w:val="22"/>
          <w:bdr w:val="none" w:sz="0" w:space="0" w:color="auto" w:frame="1"/>
        </w:rPr>
        <w:t>30</w:t>
      </w:r>
      <w:r w:rsidR="00CA3224">
        <w:rPr>
          <w:rFonts w:asciiTheme="minorHAnsi" w:hAnsiTheme="minorHAnsi" w:cstheme="minorHAnsi"/>
          <w:color w:val="201F1E"/>
          <w:sz w:val="22"/>
          <w:szCs w:val="22"/>
          <w:bdr w:val="none" w:sz="0" w:space="0" w:color="auto" w:frame="1"/>
        </w:rPr>
        <w:t xml:space="preserve"> minutes </w:t>
      </w:r>
      <w:r w:rsidR="000A23D0">
        <w:rPr>
          <w:rFonts w:asciiTheme="minorHAnsi" w:hAnsiTheme="minorHAnsi" w:cstheme="minorHAnsi"/>
          <w:color w:val="201F1E"/>
          <w:sz w:val="22"/>
          <w:szCs w:val="22"/>
          <w:bdr w:val="none" w:sz="0" w:space="0" w:color="auto" w:frame="1"/>
        </w:rPr>
        <w:t xml:space="preserve">was saved for an avoided ED attendance </w:t>
      </w:r>
      <w:r w:rsidR="00CA3224">
        <w:rPr>
          <w:rFonts w:asciiTheme="minorHAnsi" w:hAnsiTheme="minorHAnsi" w:cstheme="minorHAnsi"/>
          <w:color w:val="201F1E"/>
          <w:sz w:val="22"/>
          <w:szCs w:val="22"/>
          <w:bdr w:val="none" w:sz="0" w:space="0" w:color="auto" w:frame="1"/>
        </w:rPr>
        <w:t xml:space="preserve">and an hour was saved </w:t>
      </w:r>
      <w:r w:rsidR="00590EA6">
        <w:rPr>
          <w:rFonts w:asciiTheme="minorHAnsi" w:hAnsiTheme="minorHAnsi" w:cstheme="minorHAnsi"/>
          <w:color w:val="201F1E"/>
          <w:sz w:val="22"/>
          <w:szCs w:val="22"/>
          <w:bdr w:val="none" w:sz="0" w:space="0" w:color="auto" w:frame="1"/>
        </w:rPr>
        <w:t xml:space="preserve">if the resident was admitted. This time would have been </w:t>
      </w:r>
      <w:r w:rsidR="00090ABD">
        <w:rPr>
          <w:rFonts w:asciiTheme="minorHAnsi" w:hAnsiTheme="minorHAnsi" w:cstheme="minorHAnsi"/>
          <w:color w:val="201F1E"/>
          <w:sz w:val="22"/>
          <w:szCs w:val="22"/>
          <w:bdr w:val="none" w:sz="0" w:space="0" w:color="auto" w:frame="1"/>
        </w:rPr>
        <w:t xml:space="preserve">otherwise spent </w:t>
      </w:r>
      <w:r w:rsidR="00590EA6">
        <w:rPr>
          <w:rFonts w:asciiTheme="minorHAnsi" w:hAnsiTheme="minorHAnsi" w:cstheme="minorHAnsi"/>
          <w:color w:val="201F1E"/>
          <w:sz w:val="22"/>
          <w:szCs w:val="22"/>
          <w:bdr w:val="none" w:sz="0" w:space="0" w:color="auto" w:frame="1"/>
        </w:rPr>
        <w:t xml:space="preserve">in </w:t>
      </w:r>
      <w:r w:rsidR="00CA3224">
        <w:rPr>
          <w:rFonts w:asciiTheme="minorHAnsi" w:hAnsiTheme="minorHAnsi" w:cstheme="minorHAnsi"/>
          <w:color w:val="201F1E"/>
          <w:sz w:val="22"/>
          <w:szCs w:val="22"/>
          <w:bdr w:val="none" w:sz="0" w:space="0" w:color="auto" w:frame="1"/>
        </w:rPr>
        <w:t>phone calls to hospital staff</w:t>
      </w:r>
      <w:r>
        <w:rPr>
          <w:rFonts w:asciiTheme="minorHAnsi" w:hAnsiTheme="minorHAnsi" w:cstheme="minorHAnsi"/>
          <w:color w:val="201F1E"/>
          <w:sz w:val="22"/>
          <w:szCs w:val="22"/>
          <w:bdr w:val="none" w:sz="0" w:space="0" w:color="auto" w:frame="1"/>
        </w:rPr>
        <w:t>.</w:t>
      </w:r>
    </w:p>
    <w:p w14:paraId="740F7B20" w14:textId="77777777" w:rsidR="00485A4F" w:rsidRDefault="00485A4F" w:rsidP="00485A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p>
    <w:p w14:paraId="71D3F487" w14:textId="1B71A04B" w:rsidR="00485A4F" w:rsidRDefault="00A83453" w:rsidP="00000BBC">
      <w:pPr>
        <w:pStyle w:val="Heading2"/>
        <w:rPr>
          <w:bdr w:val="none" w:sz="0" w:space="0" w:color="auto" w:frame="1"/>
        </w:rPr>
      </w:pPr>
      <w:r>
        <w:rPr>
          <w:bdr w:val="none" w:sz="0" w:space="0" w:color="auto" w:frame="1"/>
        </w:rPr>
        <w:t>Further information</w:t>
      </w:r>
    </w:p>
    <w:p w14:paraId="733B5092" w14:textId="78E58116" w:rsidR="008A1E36" w:rsidRDefault="00A83453" w:rsidP="00D16D4F">
      <w:pPr>
        <w:pStyle w:val="xmsonormal"/>
        <w:spacing w:before="0" w:beforeAutospacing="0" w:after="0" w:afterAutospacing="0"/>
        <w:ind w:left="-709" w:right="-472"/>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 xml:space="preserve">On the website </w:t>
      </w:r>
      <w:r w:rsidR="00A1642B">
        <w:rPr>
          <w:rFonts w:asciiTheme="minorHAnsi" w:hAnsiTheme="minorHAnsi" w:cstheme="minorHAnsi"/>
          <w:color w:val="201F1E"/>
          <w:sz w:val="22"/>
          <w:szCs w:val="22"/>
          <w:bdr w:val="none" w:sz="0" w:space="0" w:color="auto" w:frame="1"/>
        </w:rPr>
        <w:t xml:space="preserve">are SQW’s evaluation reports, including its benefits work, logic model, </w:t>
      </w:r>
      <w:r w:rsidR="0015461F">
        <w:rPr>
          <w:rFonts w:asciiTheme="minorHAnsi" w:hAnsiTheme="minorHAnsi" w:cstheme="minorHAnsi"/>
          <w:color w:val="201F1E"/>
          <w:sz w:val="22"/>
          <w:szCs w:val="22"/>
          <w:bdr w:val="none" w:sz="0" w:space="0" w:color="auto" w:frame="1"/>
        </w:rPr>
        <w:t xml:space="preserve">evaluation and monitoring plan and return of investment </w:t>
      </w:r>
      <w:r w:rsidR="007A4769">
        <w:rPr>
          <w:rFonts w:asciiTheme="minorHAnsi" w:hAnsiTheme="minorHAnsi" w:cstheme="minorHAnsi"/>
          <w:color w:val="201F1E"/>
          <w:sz w:val="22"/>
          <w:szCs w:val="22"/>
          <w:bdr w:val="none" w:sz="0" w:space="0" w:color="auto" w:frame="1"/>
        </w:rPr>
        <w:t>template. These are produced by SQW, an indep</w:t>
      </w:r>
      <w:r w:rsidR="003119BA">
        <w:rPr>
          <w:rFonts w:asciiTheme="minorHAnsi" w:hAnsiTheme="minorHAnsi" w:cstheme="minorHAnsi"/>
          <w:color w:val="201F1E"/>
          <w:sz w:val="22"/>
          <w:szCs w:val="22"/>
          <w:bdr w:val="none" w:sz="0" w:space="0" w:color="auto" w:frame="1"/>
        </w:rPr>
        <w:t>endent evaluator given full access to the data</w:t>
      </w:r>
      <w:r w:rsidR="008A1E36">
        <w:rPr>
          <w:rFonts w:asciiTheme="minorHAnsi" w:hAnsiTheme="minorHAnsi" w:cstheme="minorHAnsi"/>
          <w:color w:val="201F1E"/>
          <w:sz w:val="22"/>
          <w:szCs w:val="22"/>
          <w:bdr w:val="none" w:sz="0" w:space="0" w:color="auto" w:frame="1"/>
        </w:rPr>
        <w:t xml:space="preserve">, and provide </w:t>
      </w:r>
      <w:r w:rsidR="00A06E7F">
        <w:rPr>
          <w:rFonts w:asciiTheme="minorHAnsi" w:hAnsiTheme="minorHAnsi" w:cstheme="minorHAnsi"/>
          <w:color w:val="201F1E"/>
          <w:sz w:val="22"/>
          <w:szCs w:val="22"/>
          <w:bdr w:val="none" w:sz="0" w:space="0" w:color="auto" w:frame="1"/>
        </w:rPr>
        <w:t>are useful starting point to evaluate any local implementation work.</w:t>
      </w:r>
    </w:p>
    <w:p w14:paraId="29386279" w14:textId="5B6BDB04" w:rsidR="008A1E36" w:rsidRDefault="008A1E36"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r w:rsidRPr="008A1E36">
        <w:rPr>
          <w:rFonts w:asciiTheme="minorHAnsi" w:hAnsiTheme="minorHAnsi" w:cstheme="minorHAnsi"/>
          <w:color w:val="201F1E"/>
          <w:sz w:val="22"/>
          <w:szCs w:val="22"/>
          <w:bdr w:val="none" w:sz="0" w:space="0" w:color="auto" w:frame="1"/>
        </w:rPr>
        <w:t xml:space="preserve">For more information on the eRedBag contact </w:t>
      </w:r>
      <w:hyperlink r:id="rId12" w:history="1">
        <w:r w:rsidRPr="00BA7F57">
          <w:rPr>
            <w:rStyle w:val="Hyperlink"/>
            <w:rFonts w:asciiTheme="minorHAnsi" w:hAnsiTheme="minorHAnsi" w:cstheme="minorHAnsi"/>
            <w:sz w:val="22"/>
            <w:szCs w:val="22"/>
            <w:bdr w:val="none" w:sz="0" w:space="0" w:color="auto" w:frame="1"/>
          </w:rPr>
          <w:t>SWLCareHomes.eRedBag@swlondon.nhs.uk</w:t>
        </w:r>
      </w:hyperlink>
    </w:p>
    <w:p w14:paraId="53BE15D9" w14:textId="3E59072A"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7874AE38" w14:textId="2F4CA3FD"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2A3BEE50" w14:textId="58323EE4"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1AA383C7" w14:textId="0E031FB2"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28E39E32" w14:textId="3F38B649"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7DB5EB5A" w14:textId="4712DDEC"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39D874E3" w14:textId="4008ED40"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31828059" w14:textId="7682B6D6"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0FAD2E26" w14:textId="01D02BC5"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2A2BCE61" w14:textId="6D99205A"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267B079F" w14:textId="58E01A07"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28537262" w14:textId="2457EC66" w:rsid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5C14D3E1" w14:textId="26113BE0" w:rsidR="00FA111B" w:rsidRPr="00FA111B" w:rsidRDefault="00FA111B" w:rsidP="008A1E36">
      <w:pPr>
        <w:pStyle w:val="xmsonormal"/>
        <w:spacing w:before="0" w:beforeAutospacing="0" w:after="0" w:afterAutospacing="0"/>
        <w:ind w:left="-709" w:right="-472"/>
        <w:rPr>
          <w:rStyle w:val="Hyperlink"/>
          <w:rFonts w:asciiTheme="minorHAnsi" w:hAnsiTheme="minorHAnsi" w:cstheme="minorHAnsi"/>
          <w:sz w:val="22"/>
          <w:szCs w:val="22"/>
          <w:bdr w:val="none" w:sz="0" w:space="0" w:color="auto" w:frame="1"/>
        </w:rPr>
      </w:pPr>
    </w:p>
    <w:p w14:paraId="7E32D1BE" w14:textId="0F574CA9" w:rsidR="00FA111B" w:rsidRPr="00160BF6" w:rsidRDefault="00FA111B" w:rsidP="008A1E36">
      <w:pPr>
        <w:pStyle w:val="xmsonormal"/>
        <w:spacing w:before="0" w:beforeAutospacing="0" w:after="0" w:afterAutospacing="0"/>
        <w:ind w:left="-709" w:right="-472"/>
        <w:rPr>
          <w:rFonts w:asciiTheme="minorHAnsi" w:hAnsiTheme="minorHAnsi" w:cstheme="minorHAnsi"/>
          <w:color w:val="007988" w:themeColor="text1" w:themeShade="BF"/>
          <w:sz w:val="22"/>
          <w:szCs w:val="22"/>
          <w:bdr w:val="none" w:sz="0" w:space="0" w:color="auto" w:frame="1"/>
        </w:rPr>
      </w:pPr>
      <w:r w:rsidRPr="00160BF6">
        <w:rPr>
          <w:rFonts w:asciiTheme="minorHAnsi" w:hAnsiTheme="minorHAnsi" w:cstheme="minorHAnsi"/>
          <w:color w:val="007988" w:themeColor="text1" w:themeShade="BF"/>
          <w:sz w:val="22"/>
          <w:szCs w:val="22"/>
        </w:rPr>
        <w:t>Date of publication: April 2021</w:t>
      </w:r>
    </w:p>
    <w:sectPr w:rsidR="00FA111B" w:rsidRPr="00160BF6" w:rsidSect="00BF09A6">
      <w:headerReference w:type="default" r:id="rId13"/>
      <w:footerReference w:type="default" r:id="rId14"/>
      <w:pgSz w:w="11906" w:h="16838"/>
      <w:pgMar w:top="1134" w:right="1440" w:bottom="904"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DA29" w14:textId="77777777" w:rsidR="00F55229" w:rsidRDefault="00F55229" w:rsidP="00DE4B17">
      <w:r>
        <w:separator/>
      </w:r>
    </w:p>
  </w:endnote>
  <w:endnote w:type="continuationSeparator" w:id="0">
    <w:p w14:paraId="0B65F9C2" w14:textId="77777777" w:rsidR="00F55229" w:rsidRDefault="00F55229" w:rsidP="00DE4B17">
      <w:r>
        <w:continuationSeparator/>
      </w:r>
    </w:p>
  </w:endnote>
  <w:endnote w:type="continuationNotice" w:id="1">
    <w:p w14:paraId="2F257874" w14:textId="77777777" w:rsidR="00F55229" w:rsidRDefault="00F55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397AB5BE" w:rsidR="00FF36D6" w:rsidRPr="00FF36D6" w:rsidRDefault="00FF36D6" w:rsidP="00DE4B17">
    <w:pPr>
      <w:pStyle w:val="Footer"/>
    </w:pPr>
    <w:r w:rsidRPr="00FF36D6">
      <w:t xml:space="preserve">eRedBag </w:t>
    </w:r>
    <w:r>
      <w:t xml:space="preserve">| </w:t>
    </w:r>
    <w:r w:rsidR="00F3750B">
      <w:t>Benefits</w:t>
    </w:r>
    <w:r w:rsidR="001052E6">
      <w:tab/>
    </w:r>
    <w:r w:rsidR="001052E6">
      <w:tab/>
    </w:r>
    <w:r w:rsidR="001052E6">
      <w:fldChar w:fldCharType="begin"/>
    </w:r>
    <w:r w:rsidR="001052E6">
      <w:instrText xml:space="preserve"> PAGE  \* MERGEFORMAT </w:instrText>
    </w:r>
    <w:r w:rsidR="001052E6">
      <w:fldChar w:fldCharType="separate"/>
    </w:r>
    <w:r w:rsidR="001052E6">
      <w:rPr>
        <w:noProof/>
      </w:rPr>
      <w:t>1</w:t>
    </w:r>
    <w:r w:rsidR="001052E6">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4139" w14:textId="77777777" w:rsidR="00F55229" w:rsidRDefault="00F55229" w:rsidP="00DE4B17">
      <w:r>
        <w:separator/>
      </w:r>
    </w:p>
  </w:footnote>
  <w:footnote w:type="continuationSeparator" w:id="0">
    <w:p w14:paraId="0E676CD7" w14:textId="77777777" w:rsidR="00F55229" w:rsidRDefault="00F55229" w:rsidP="00DE4B17">
      <w:r>
        <w:continuationSeparator/>
      </w:r>
    </w:p>
  </w:footnote>
  <w:footnote w:type="continuationNotice" w:id="1">
    <w:p w14:paraId="65151BFA" w14:textId="77777777" w:rsidR="00F55229" w:rsidRDefault="00F552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29AEFF09"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128B0EE">
          <wp:simplePos x="0" y="0"/>
          <wp:positionH relativeFrom="column">
            <wp:posOffset>-914400</wp:posOffset>
          </wp:positionH>
          <wp:positionV relativeFrom="paragraph">
            <wp:posOffset>-160655</wp:posOffset>
          </wp:positionV>
          <wp:extent cx="7557129" cy="10688400"/>
          <wp:effectExtent l="0" t="0" r="0"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57129" cy="1068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9E9">
      <w:rPr>
        <w:color w:val="00A3B6" w:themeColor="text1"/>
        <w:sz w:val="24"/>
      </w:rPr>
      <w:t xml:space="preserve">eRedBag Pathway </w:t>
    </w:r>
    <w:r w:rsidR="003E255B">
      <w:rPr>
        <w:color w:val="00A3B6" w:themeColor="text1"/>
        <w:sz w:val="24"/>
      </w:rPr>
      <w:t xml:space="preserve">Benefits </w:t>
    </w:r>
    <w:r w:rsidR="006120B2">
      <w:rPr>
        <w:color w:val="00A3B6" w:themeColor="text1"/>
        <w:sz w:val="24"/>
      </w:rPr>
      <w:t>Paper</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6532"/>
    <w:multiLevelType w:val="hybridMultilevel"/>
    <w:tmpl w:val="D78473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0227C75"/>
    <w:multiLevelType w:val="hybridMultilevel"/>
    <w:tmpl w:val="280CBA7A"/>
    <w:lvl w:ilvl="0" w:tplc="85C09A0A">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E4B65"/>
    <w:multiLevelType w:val="hybridMultilevel"/>
    <w:tmpl w:val="1FBA86F4"/>
    <w:lvl w:ilvl="0" w:tplc="A1223A26">
      <w:start w:val="1"/>
      <w:numFmt w:val="decimal"/>
      <w:pStyle w:val="Heading2"/>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2C032FA1"/>
    <w:multiLevelType w:val="hybridMultilevel"/>
    <w:tmpl w:val="030E89CE"/>
    <w:lvl w:ilvl="0" w:tplc="417E1284">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D3720"/>
    <w:multiLevelType w:val="hybridMultilevel"/>
    <w:tmpl w:val="B4EEA470"/>
    <w:lvl w:ilvl="0" w:tplc="DCEA955C">
      <w:start w:val="1"/>
      <w:numFmt w:val="bullet"/>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15D3F84"/>
    <w:multiLevelType w:val="hybridMultilevel"/>
    <w:tmpl w:val="1B18E578"/>
    <w:lvl w:ilvl="0" w:tplc="C8A88EC8">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C5A2DEC"/>
    <w:multiLevelType w:val="hybridMultilevel"/>
    <w:tmpl w:val="E2A45DE6"/>
    <w:lvl w:ilvl="0" w:tplc="BA7CC5FA">
      <w:start w:val="1"/>
      <w:numFmt w:val="bullet"/>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A17484C"/>
    <w:multiLevelType w:val="multilevel"/>
    <w:tmpl w:val="82A8C83E"/>
    <w:lvl w:ilvl="0">
      <w:start w:val="1"/>
      <w:numFmt w:val="bullet"/>
      <w:pStyle w:val="BulletTex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0"/>
  </w:num>
  <w:num w:numId="5">
    <w:abstractNumId w:val="9"/>
  </w:num>
  <w:num w:numId="6">
    <w:abstractNumId w:val="2"/>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0BBC"/>
    <w:rsid w:val="0001248C"/>
    <w:rsid w:val="00030C61"/>
    <w:rsid w:val="0003103C"/>
    <w:rsid w:val="000310C8"/>
    <w:rsid w:val="0005331E"/>
    <w:rsid w:val="000644B5"/>
    <w:rsid w:val="00071B3A"/>
    <w:rsid w:val="00075397"/>
    <w:rsid w:val="00076B5E"/>
    <w:rsid w:val="00082319"/>
    <w:rsid w:val="00085A81"/>
    <w:rsid w:val="00090ABD"/>
    <w:rsid w:val="00092F0E"/>
    <w:rsid w:val="000A23D0"/>
    <w:rsid w:val="000B2B89"/>
    <w:rsid w:val="000B3DF8"/>
    <w:rsid w:val="000C1190"/>
    <w:rsid w:val="000D0D5C"/>
    <w:rsid w:val="000D6358"/>
    <w:rsid w:val="000F12F2"/>
    <w:rsid w:val="000F29E9"/>
    <w:rsid w:val="000F36FD"/>
    <w:rsid w:val="000F5728"/>
    <w:rsid w:val="000F5A68"/>
    <w:rsid w:val="001052E6"/>
    <w:rsid w:val="00106687"/>
    <w:rsid w:val="00107DBA"/>
    <w:rsid w:val="00111667"/>
    <w:rsid w:val="00131A19"/>
    <w:rsid w:val="00140CBE"/>
    <w:rsid w:val="001459E4"/>
    <w:rsid w:val="0015461F"/>
    <w:rsid w:val="00155CB1"/>
    <w:rsid w:val="00160BF6"/>
    <w:rsid w:val="00161769"/>
    <w:rsid w:val="0016328F"/>
    <w:rsid w:val="0018626C"/>
    <w:rsid w:val="001924E6"/>
    <w:rsid w:val="00192C1F"/>
    <w:rsid w:val="001C79EB"/>
    <w:rsid w:val="001E2553"/>
    <w:rsid w:val="001E616D"/>
    <w:rsid w:val="001F1C21"/>
    <w:rsid w:val="001F5129"/>
    <w:rsid w:val="001F5D10"/>
    <w:rsid w:val="001F7368"/>
    <w:rsid w:val="00202A36"/>
    <w:rsid w:val="0021118C"/>
    <w:rsid w:val="00216986"/>
    <w:rsid w:val="0022135C"/>
    <w:rsid w:val="002214C0"/>
    <w:rsid w:val="002217FC"/>
    <w:rsid w:val="002322A0"/>
    <w:rsid w:val="00232909"/>
    <w:rsid w:val="00250BDB"/>
    <w:rsid w:val="00260779"/>
    <w:rsid w:val="00273DD3"/>
    <w:rsid w:val="00277610"/>
    <w:rsid w:val="00293BBD"/>
    <w:rsid w:val="002946F0"/>
    <w:rsid w:val="00295E89"/>
    <w:rsid w:val="002A0C22"/>
    <w:rsid w:val="002A2C73"/>
    <w:rsid w:val="002A31BF"/>
    <w:rsid w:val="002A35E4"/>
    <w:rsid w:val="002A4268"/>
    <w:rsid w:val="002B5CD0"/>
    <w:rsid w:val="002D06B3"/>
    <w:rsid w:val="002D634D"/>
    <w:rsid w:val="002E2DF5"/>
    <w:rsid w:val="002E6003"/>
    <w:rsid w:val="002E6C35"/>
    <w:rsid w:val="002F21E8"/>
    <w:rsid w:val="002F3274"/>
    <w:rsid w:val="00301093"/>
    <w:rsid w:val="00302C3A"/>
    <w:rsid w:val="003064C6"/>
    <w:rsid w:val="003119BA"/>
    <w:rsid w:val="00313F07"/>
    <w:rsid w:val="00317A5C"/>
    <w:rsid w:val="00321848"/>
    <w:rsid w:val="003274CB"/>
    <w:rsid w:val="00334FBA"/>
    <w:rsid w:val="00342AC6"/>
    <w:rsid w:val="00357A53"/>
    <w:rsid w:val="00367273"/>
    <w:rsid w:val="0036734C"/>
    <w:rsid w:val="003751E9"/>
    <w:rsid w:val="00387EA2"/>
    <w:rsid w:val="00391E79"/>
    <w:rsid w:val="0039250B"/>
    <w:rsid w:val="003A4043"/>
    <w:rsid w:val="003B5001"/>
    <w:rsid w:val="003B6A44"/>
    <w:rsid w:val="003C35BD"/>
    <w:rsid w:val="003D5C31"/>
    <w:rsid w:val="003E255B"/>
    <w:rsid w:val="003F3BD5"/>
    <w:rsid w:val="0040619A"/>
    <w:rsid w:val="00412FE0"/>
    <w:rsid w:val="00413A41"/>
    <w:rsid w:val="00420C4D"/>
    <w:rsid w:val="0042361B"/>
    <w:rsid w:val="00426783"/>
    <w:rsid w:val="004274D0"/>
    <w:rsid w:val="00433A88"/>
    <w:rsid w:val="00433C01"/>
    <w:rsid w:val="0043763D"/>
    <w:rsid w:val="0044237E"/>
    <w:rsid w:val="00452E01"/>
    <w:rsid w:val="0045469D"/>
    <w:rsid w:val="0046035B"/>
    <w:rsid w:val="00466187"/>
    <w:rsid w:val="00477C4B"/>
    <w:rsid w:val="00485A4F"/>
    <w:rsid w:val="00485CA4"/>
    <w:rsid w:val="00494381"/>
    <w:rsid w:val="00496766"/>
    <w:rsid w:val="004A1B5F"/>
    <w:rsid w:val="004B0039"/>
    <w:rsid w:val="004B0066"/>
    <w:rsid w:val="004B7891"/>
    <w:rsid w:val="004C03BA"/>
    <w:rsid w:val="004C253A"/>
    <w:rsid w:val="004D1303"/>
    <w:rsid w:val="004D7142"/>
    <w:rsid w:val="004E3991"/>
    <w:rsid w:val="004E3D02"/>
    <w:rsid w:val="004E4A04"/>
    <w:rsid w:val="004F10D0"/>
    <w:rsid w:val="004F137F"/>
    <w:rsid w:val="004F4332"/>
    <w:rsid w:val="005062B3"/>
    <w:rsid w:val="00513D65"/>
    <w:rsid w:val="00537985"/>
    <w:rsid w:val="00552C82"/>
    <w:rsid w:val="005558E2"/>
    <w:rsid w:val="00561A6E"/>
    <w:rsid w:val="0057316C"/>
    <w:rsid w:val="00590EA6"/>
    <w:rsid w:val="005959BB"/>
    <w:rsid w:val="0059759E"/>
    <w:rsid w:val="005A161F"/>
    <w:rsid w:val="005A24B6"/>
    <w:rsid w:val="005A30F8"/>
    <w:rsid w:val="005A4D31"/>
    <w:rsid w:val="005B19E3"/>
    <w:rsid w:val="005B639A"/>
    <w:rsid w:val="005B7128"/>
    <w:rsid w:val="005D0CB2"/>
    <w:rsid w:val="005D6332"/>
    <w:rsid w:val="005E36D8"/>
    <w:rsid w:val="005E49F5"/>
    <w:rsid w:val="005E5E30"/>
    <w:rsid w:val="005F2F13"/>
    <w:rsid w:val="005F5558"/>
    <w:rsid w:val="005F6546"/>
    <w:rsid w:val="005F7BCB"/>
    <w:rsid w:val="0060564C"/>
    <w:rsid w:val="006103B5"/>
    <w:rsid w:val="00610FFE"/>
    <w:rsid w:val="006120B2"/>
    <w:rsid w:val="00614074"/>
    <w:rsid w:val="00632525"/>
    <w:rsid w:val="0063262B"/>
    <w:rsid w:val="006346D5"/>
    <w:rsid w:val="00637974"/>
    <w:rsid w:val="006551AD"/>
    <w:rsid w:val="00665FCF"/>
    <w:rsid w:val="0067164A"/>
    <w:rsid w:val="00672699"/>
    <w:rsid w:val="006764E5"/>
    <w:rsid w:val="00677A90"/>
    <w:rsid w:val="00683795"/>
    <w:rsid w:val="006A1B73"/>
    <w:rsid w:val="006A5F3C"/>
    <w:rsid w:val="006A71D9"/>
    <w:rsid w:val="006B5715"/>
    <w:rsid w:val="006C1C20"/>
    <w:rsid w:val="006D19DF"/>
    <w:rsid w:val="006D3C71"/>
    <w:rsid w:val="006D5767"/>
    <w:rsid w:val="006F7ECC"/>
    <w:rsid w:val="00701FCD"/>
    <w:rsid w:val="00703C43"/>
    <w:rsid w:val="00707DC5"/>
    <w:rsid w:val="007103A2"/>
    <w:rsid w:val="00714AEF"/>
    <w:rsid w:val="00737A8E"/>
    <w:rsid w:val="00740BA6"/>
    <w:rsid w:val="00756973"/>
    <w:rsid w:val="00757ACC"/>
    <w:rsid w:val="00761113"/>
    <w:rsid w:val="00794FED"/>
    <w:rsid w:val="007A4769"/>
    <w:rsid w:val="007B221D"/>
    <w:rsid w:val="007B504E"/>
    <w:rsid w:val="007C5117"/>
    <w:rsid w:val="007D5E58"/>
    <w:rsid w:val="007E0FA7"/>
    <w:rsid w:val="007F6E6A"/>
    <w:rsid w:val="007F760C"/>
    <w:rsid w:val="007F782B"/>
    <w:rsid w:val="00801D5C"/>
    <w:rsid w:val="008058E7"/>
    <w:rsid w:val="008069F2"/>
    <w:rsid w:val="0080750C"/>
    <w:rsid w:val="008177E7"/>
    <w:rsid w:val="00820074"/>
    <w:rsid w:val="008248CF"/>
    <w:rsid w:val="00826D09"/>
    <w:rsid w:val="00827671"/>
    <w:rsid w:val="0082799F"/>
    <w:rsid w:val="008442A4"/>
    <w:rsid w:val="0085216B"/>
    <w:rsid w:val="008632F7"/>
    <w:rsid w:val="00871450"/>
    <w:rsid w:val="00871A8A"/>
    <w:rsid w:val="008A1E36"/>
    <w:rsid w:val="008D4DAC"/>
    <w:rsid w:val="008E350A"/>
    <w:rsid w:val="008E60CC"/>
    <w:rsid w:val="008F16EF"/>
    <w:rsid w:val="0090540C"/>
    <w:rsid w:val="009215B3"/>
    <w:rsid w:val="009714F2"/>
    <w:rsid w:val="00975F18"/>
    <w:rsid w:val="00986B2A"/>
    <w:rsid w:val="0099063F"/>
    <w:rsid w:val="00992EA3"/>
    <w:rsid w:val="00993943"/>
    <w:rsid w:val="009962E5"/>
    <w:rsid w:val="009A5BDD"/>
    <w:rsid w:val="009B03C4"/>
    <w:rsid w:val="009B1ECF"/>
    <w:rsid w:val="009B7991"/>
    <w:rsid w:val="009C0162"/>
    <w:rsid w:val="009C6672"/>
    <w:rsid w:val="009C7473"/>
    <w:rsid w:val="009D5982"/>
    <w:rsid w:val="009E1D7A"/>
    <w:rsid w:val="009F145D"/>
    <w:rsid w:val="009F62B1"/>
    <w:rsid w:val="00A04F7B"/>
    <w:rsid w:val="00A06E7F"/>
    <w:rsid w:val="00A1171F"/>
    <w:rsid w:val="00A13228"/>
    <w:rsid w:val="00A1502D"/>
    <w:rsid w:val="00A1642B"/>
    <w:rsid w:val="00A1653F"/>
    <w:rsid w:val="00A471B7"/>
    <w:rsid w:val="00A520CE"/>
    <w:rsid w:val="00A641E5"/>
    <w:rsid w:val="00A714B8"/>
    <w:rsid w:val="00A77577"/>
    <w:rsid w:val="00A83453"/>
    <w:rsid w:val="00A86CDA"/>
    <w:rsid w:val="00A9028C"/>
    <w:rsid w:val="00A93055"/>
    <w:rsid w:val="00AD4ECD"/>
    <w:rsid w:val="00AE5CE9"/>
    <w:rsid w:val="00AF117D"/>
    <w:rsid w:val="00AF2794"/>
    <w:rsid w:val="00AF5ABF"/>
    <w:rsid w:val="00AF611F"/>
    <w:rsid w:val="00B00E3B"/>
    <w:rsid w:val="00B12208"/>
    <w:rsid w:val="00B15C00"/>
    <w:rsid w:val="00B240E1"/>
    <w:rsid w:val="00B24A1D"/>
    <w:rsid w:val="00B25892"/>
    <w:rsid w:val="00B622F7"/>
    <w:rsid w:val="00B63215"/>
    <w:rsid w:val="00B90386"/>
    <w:rsid w:val="00B941AE"/>
    <w:rsid w:val="00B962D2"/>
    <w:rsid w:val="00BA2063"/>
    <w:rsid w:val="00BA3AB7"/>
    <w:rsid w:val="00BB4155"/>
    <w:rsid w:val="00BB4F63"/>
    <w:rsid w:val="00BC0A76"/>
    <w:rsid w:val="00BC2459"/>
    <w:rsid w:val="00BC31B0"/>
    <w:rsid w:val="00BE1A2D"/>
    <w:rsid w:val="00BF09A6"/>
    <w:rsid w:val="00BF5337"/>
    <w:rsid w:val="00BF664F"/>
    <w:rsid w:val="00C042A5"/>
    <w:rsid w:val="00C105DE"/>
    <w:rsid w:val="00C34582"/>
    <w:rsid w:val="00C348C8"/>
    <w:rsid w:val="00C44A25"/>
    <w:rsid w:val="00C571D7"/>
    <w:rsid w:val="00C654BD"/>
    <w:rsid w:val="00C73FB5"/>
    <w:rsid w:val="00C756BE"/>
    <w:rsid w:val="00C8081A"/>
    <w:rsid w:val="00C85A21"/>
    <w:rsid w:val="00C90F25"/>
    <w:rsid w:val="00C97714"/>
    <w:rsid w:val="00CA3224"/>
    <w:rsid w:val="00CA5000"/>
    <w:rsid w:val="00CC1E8B"/>
    <w:rsid w:val="00CC6505"/>
    <w:rsid w:val="00CD1270"/>
    <w:rsid w:val="00CD70B6"/>
    <w:rsid w:val="00CF052F"/>
    <w:rsid w:val="00CF5FBE"/>
    <w:rsid w:val="00CF6841"/>
    <w:rsid w:val="00D11E48"/>
    <w:rsid w:val="00D16D4F"/>
    <w:rsid w:val="00D221DC"/>
    <w:rsid w:val="00D24F86"/>
    <w:rsid w:val="00D25D1C"/>
    <w:rsid w:val="00D308DC"/>
    <w:rsid w:val="00D33551"/>
    <w:rsid w:val="00D36D9F"/>
    <w:rsid w:val="00D43B7D"/>
    <w:rsid w:val="00D6297D"/>
    <w:rsid w:val="00D70399"/>
    <w:rsid w:val="00D7398D"/>
    <w:rsid w:val="00D7734E"/>
    <w:rsid w:val="00D81A08"/>
    <w:rsid w:val="00D83FA0"/>
    <w:rsid w:val="00D87086"/>
    <w:rsid w:val="00D96CFA"/>
    <w:rsid w:val="00DB4BED"/>
    <w:rsid w:val="00DC1F81"/>
    <w:rsid w:val="00DE4B17"/>
    <w:rsid w:val="00DF6E16"/>
    <w:rsid w:val="00E14E09"/>
    <w:rsid w:val="00E1664E"/>
    <w:rsid w:val="00E261D4"/>
    <w:rsid w:val="00E2635D"/>
    <w:rsid w:val="00E3611E"/>
    <w:rsid w:val="00E45D74"/>
    <w:rsid w:val="00E461AA"/>
    <w:rsid w:val="00E46565"/>
    <w:rsid w:val="00E50EB3"/>
    <w:rsid w:val="00E521DC"/>
    <w:rsid w:val="00E70431"/>
    <w:rsid w:val="00E80850"/>
    <w:rsid w:val="00E82A85"/>
    <w:rsid w:val="00E83404"/>
    <w:rsid w:val="00E836F1"/>
    <w:rsid w:val="00EA377D"/>
    <w:rsid w:val="00EA501A"/>
    <w:rsid w:val="00EB4CE8"/>
    <w:rsid w:val="00EE5397"/>
    <w:rsid w:val="00EF08F8"/>
    <w:rsid w:val="00F14DDA"/>
    <w:rsid w:val="00F14E29"/>
    <w:rsid w:val="00F31BE7"/>
    <w:rsid w:val="00F33CAD"/>
    <w:rsid w:val="00F34CB2"/>
    <w:rsid w:val="00F3750B"/>
    <w:rsid w:val="00F47DB0"/>
    <w:rsid w:val="00F54238"/>
    <w:rsid w:val="00F54987"/>
    <w:rsid w:val="00F55229"/>
    <w:rsid w:val="00F7228D"/>
    <w:rsid w:val="00F75A4F"/>
    <w:rsid w:val="00F830FF"/>
    <w:rsid w:val="00F94125"/>
    <w:rsid w:val="00FA111B"/>
    <w:rsid w:val="00FB0C6A"/>
    <w:rsid w:val="00FB1B46"/>
    <w:rsid w:val="00FB7341"/>
    <w:rsid w:val="00FC16AA"/>
    <w:rsid w:val="00FC6AE7"/>
    <w:rsid w:val="00FC6BD9"/>
    <w:rsid w:val="00FD338D"/>
    <w:rsid w:val="00FD712C"/>
    <w:rsid w:val="00FD7181"/>
    <w:rsid w:val="00FF27A2"/>
    <w:rsid w:val="00FF36D6"/>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6D14B687-CBAD-9245-ACAC-759B4FC4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000BBC"/>
    <w:pPr>
      <w:keepNext/>
      <w:keepLines/>
      <w:numPr>
        <w:numId w:val="6"/>
      </w:numPr>
      <w:spacing w:before="40" w:after="120"/>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000BBC"/>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aliases w:val="Bold"/>
    <w:basedOn w:val="DefaultParagraphFont"/>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paragraph" w:customStyle="1" w:styleId="xmsonormal">
    <w:name w:val="x_msonormal"/>
    <w:basedOn w:val="Normal"/>
    <w:rsid w:val="00D43B7D"/>
    <w:pPr>
      <w:spacing w:before="100" w:beforeAutospacing="1" w:after="100" w:afterAutospacing="1" w:line="240" w:lineRule="auto"/>
      <w:ind w:left="0"/>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496766"/>
    <w:rPr>
      <w:color w:val="0000FF"/>
      <w:u w:val="single"/>
    </w:rPr>
  </w:style>
  <w:style w:type="paragraph" w:customStyle="1" w:styleId="BulletText1">
    <w:name w:val="Bullet Text 1"/>
    <w:basedOn w:val="Normal"/>
    <w:uiPriority w:val="99"/>
    <w:rsid w:val="007F6E6A"/>
    <w:pPr>
      <w:numPr>
        <w:numId w:val="5"/>
      </w:numPr>
      <w:spacing w:before="120" w:line="240" w:lineRule="auto"/>
    </w:pPr>
    <w:rPr>
      <w:rFonts w:ascii="Arial" w:eastAsia="Times New Roman" w:hAnsi="Arial" w:cs="Arial"/>
      <w:iCs/>
      <w:color w:val="00A3B6" w:themeColor="text1"/>
      <w:sz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77577"/>
    <w:rPr>
      <w:sz w:val="20"/>
    </w:rPr>
  </w:style>
  <w:style w:type="character" w:styleId="CommentReference">
    <w:name w:val="annotation reference"/>
    <w:basedOn w:val="DefaultParagraphFont"/>
    <w:uiPriority w:val="99"/>
    <w:semiHidden/>
    <w:unhideWhenUsed/>
    <w:rsid w:val="00412FE0"/>
    <w:rPr>
      <w:sz w:val="16"/>
      <w:szCs w:val="16"/>
    </w:rPr>
  </w:style>
  <w:style w:type="paragraph" w:styleId="CommentText">
    <w:name w:val="annotation text"/>
    <w:basedOn w:val="Normal"/>
    <w:link w:val="CommentTextChar"/>
    <w:uiPriority w:val="99"/>
    <w:semiHidden/>
    <w:unhideWhenUsed/>
    <w:rsid w:val="00412FE0"/>
    <w:pPr>
      <w:spacing w:after="160" w:line="240" w:lineRule="auto"/>
      <w:ind w:left="0"/>
    </w:pPr>
    <w:rPr>
      <w:szCs w:val="20"/>
    </w:rPr>
  </w:style>
  <w:style w:type="character" w:customStyle="1" w:styleId="CommentTextChar">
    <w:name w:val="Comment Text Char"/>
    <w:basedOn w:val="DefaultParagraphFont"/>
    <w:link w:val="CommentText"/>
    <w:uiPriority w:val="99"/>
    <w:semiHidden/>
    <w:rsid w:val="00412FE0"/>
    <w:rPr>
      <w:sz w:val="20"/>
      <w:szCs w:val="20"/>
    </w:rPr>
  </w:style>
  <w:style w:type="paragraph" w:styleId="CommentSubject">
    <w:name w:val="annotation subject"/>
    <w:basedOn w:val="CommentText"/>
    <w:next w:val="CommentText"/>
    <w:link w:val="CommentSubjectChar"/>
    <w:uiPriority w:val="99"/>
    <w:semiHidden/>
    <w:unhideWhenUsed/>
    <w:rsid w:val="00466187"/>
    <w:pPr>
      <w:spacing w:after="0"/>
      <w:ind w:left="-567"/>
    </w:pPr>
    <w:rPr>
      <w:b/>
      <w:bCs/>
    </w:rPr>
  </w:style>
  <w:style w:type="character" w:customStyle="1" w:styleId="CommentSubjectChar">
    <w:name w:val="Comment Subject Char"/>
    <w:basedOn w:val="CommentTextChar"/>
    <w:link w:val="CommentSubject"/>
    <w:uiPriority w:val="99"/>
    <w:semiHidden/>
    <w:rsid w:val="00466187"/>
    <w:rPr>
      <w:b/>
      <w:bCs/>
      <w:sz w:val="20"/>
      <w:szCs w:val="20"/>
    </w:rPr>
  </w:style>
  <w:style w:type="character" w:styleId="UnresolvedMention">
    <w:name w:val="Unresolved Mention"/>
    <w:basedOn w:val="DefaultParagraphFont"/>
    <w:uiPriority w:val="99"/>
    <w:semiHidden/>
    <w:unhideWhenUsed/>
    <w:rsid w:val="008A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residential-adult-social-care/infection-prevention-control-care-hom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LCareHomes.eRedBag@swlondon.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ttonhealthandcare.nhs.uk/sutton-health-and-care-at-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ttonhealthandcare.nhs.uk/sutton-health-and-care-at-home" TargetMode="External"/><Relationship Id="rId4" Type="http://schemas.openxmlformats.org/officeDocument/2006/relationships/settings" Target="settings.xml"/><Relationship Id="rId9" Type="http://schemas.openxmlformats.org/officeDocument/2006/relationships/hyperlink" Target="https://www.cqc.org.uk/guidance-providers/residential-adult-social-care/infection-prevention-control-care-hom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Links>
    <vt:vector size="6" baseType="variant">
      <vt:variant>
        <vt:i4>6619175</vt:i4>
      </vt:variant>
      <vt:variant>
        <vt:i4>0</vt:i4>
      </vt:variant>
      <vt:variant>
        <vt:i4>0</vt:i4>
      </vt:variant>
      <vt:variant>
        <vt:i4>5</vt:i4>
      </vt:variant>
      <vt:variant>
        <vt:lpwstr>https://www.cqc.org.uk/guidance-providers/residential-adult-social-care/infection-prevention-control-care-homes</vt:lpwstr>
      </vt:variant>
      <vt:variant>
        <vt:lpwstr>hide8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32</cp:revision>
  <dcterms:created xsi:type="dcterms:W3CDTF">2021-04-27T14:24:00Z</dcterms:created>
  <dcterms:modified xsi:type="dcterms:W3CDTF">2021-05-05T12:55:00Z</dcterms:modified>
</cp:coreProperties>
</file>