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729F" w14:textId="5E060D64" w:rsidR="00FB0042" w:rsidRPr="005B3C59" w:rsidRDefault="00FB0042" w:rsidP="00E62BA4">
      <w:pPr>
        <w:pStyle w:val="Title"/>
        <w:spacing w:line="240" w:lineRule="auto"/>
        <w:contextualSpacing w:val="0"/>
        <w:rPr>
          <w:rFonts w:asciiTheme="minorHAnsi" w:hAnsiTheme="minorHAnsi" w:cstheme="minorHAnsi"/>
        </w:rPr>
      </w:pPr>
      <w:r w:rsidRPr="005B3C59">
        <w:rPr>
          <w:rFonts w:asciiTheme="minorHAnsi" w:hAnsiTheme="minorHAnsi" w:cstheme="minorHAnsi"/>
        </w:rPr>
        <w:t>What is the eRedBag</w:t>
      </w:r>
      <w:r w:rsidR="00E94EB3">
        <w:rPr>
          <w:rFonts w:asciiTheme="minorHAnsi" w:hAnsiTheme="minorHAnsi" w:cstheme="minorHAnsi"/>
        </w:rPr>
        <w:t xml:space="preserve"> Pathway</w:t>
      </w:r>
      <w:r w:rsidRPr="005B3C59">
        <w:rPr>
          <w:rFonts w:asciiTheme="minorHAnsi" w:hAnsiTheme="minorHAnsi" w:cstheme="minorHAnsi"/>
        </w:rPr>
        <w:t>?</w:t>
      </w:r>
    </w:p>
    <w:p w14:paraId="0068F4C3" w14:textId="77777777" w:rsidR="00FB0042" w:rsidRPr="00EF6F79" w:rsidRDefault="00FB0042" w:rsidP="00FB0042">
      <w:pPr>
        <w:spacing w:line="240" w:lineRule="auto"/>
        <w:rPr>
          <w:rFonts w:ascii="Arial" w:eastAsia="Times New Roman" w:hAnsi="Arial" w:cs="Arial"/>
          <w:b/>
          <w:bCs/>
          <w:color w:val="201F1E"/>
          <w:sz w:val="24"/>
          <w:bdr w:val="none" w:sz="0" w:space="0" w:color="auto" w:frame="1"/>
          <w:lang w:eastAsia="en-GB"/>
        </w:rPr>
      </w:pPr>
    </w:p>
    <w:p w14:paraId="55829CC1" w14:textId="478B5961" w:rsidR="00FB0042" w:rsidRPr="00B05C15" w:rsidRDefault="00FA58A9" w:rsidP="00B56FD1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49C54" wp14:editId="47F0B96D">
            <wp:simplePos x="0" y="0"/>
            <wp:positionH relativeFrom="margin">
              <wp:align>center</wp:align>
            </wp:positionH>
            <wp:positionV relativeFrom="paragraph">
              <wp:posOffset>1739265</wp:posOffset>
            </wp:positionV>
            <wp:extent cx="5731510" cy="2724150"/>
            <wp:effectExtent l="0" t="0" r="2540" b="0"/>
            <wp:wrapTight wrapText="bothSides">
              <wp:wrapPolygon edited="0">
                <wp:start x="0" y="0"/>
                <wp:lineTo x="0" y="21449"/>
                <wp:lineTo x="21538" y="21449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04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</w:t>
      </w:r>
      <w:r w:rsidR="00134031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 eRedBag Pathway is the </w:t>
      </w:r>
      <w:r w:rsidR="00EF62F1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digital transfer of the </w:t>
      </w:r>
      <w:r w:rsidR="00134031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>electronic version</w:t>
      </w:r>
      <w:r w:rsidR="00EF62F1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>s</w:t>
      </w:r>
      <w:r w:rsidR="00134031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 of the paper documents included in the </w:t>
      </w:r>
      <w:hyperlink r:id="rId12" w:history="1">
        <w:r w:rsidR="00134031" w:rsidRPr="008156D8">
          <w:rPr>
            <w:rStyle w:val="Hyperlink"/>
            <w:rFonts w:ascii="Arial" w:hAnsi="Arial" w:cs="Arial"/>
            <w:color w:val="00A3B6" w:themeColor="text1"/>
            <w:sz w:val="24"/>
            <w:bdr w:val="none" w:sz="0" w:space="0" w:color="auto" w:frame="1"/>
          </w:rPr>
          <w:t>Hospital Transfer Pathway</w:t>
        </w:r>
      </w:hyperlink>
      <w:r w:rsidR="00134031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>,</w:t>
      </w:r>
      <w:r w:rsidR="00B27A84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 </w:t>
      </w:r>
      <w:r w:rsidR="00134031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>more commonly known as ‘Sutton’s Red Bag initiative’. It</w:t>
      </w:r>
      <w:r w:rsidR="00334B5B" w:rsidRPr="00B05C15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 </w:t>
      </w:r>
      <w:r w:rsidR="00FB004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has been developed to </w:t>
      </w:r>
      <w:r w:rsidR="00ED50EA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further improve</w:t>
      </w:r>
      <w:r w:rsidR="003C52C8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the</w:t>
      </w:r>
      <w:r w:rsidR="00FB004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information sharing and communication between care homes, </w:t>
      </w:r>
      <w:r w:rsidR="00476F2D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ambulance</w:t>
      </w:r>
      <w:r w:rsidR="00A87B80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services, </w:t>
      </w:r>
      <w:proofErr w:type="gramStart"/>
      <w:r w:rsidR="00FB004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hospitals</w:t>
      </w:r>
      <w:proofErr w:type="gramEnd"/>
      <w:r w:rsidR="00FB004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and community teams</w:t>
      </w:r>
      <w:r w:rsidR="003C52C8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that </w:t>
      </w:r>
      <w:r w:rsidR="00065991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Red Bag </w:t>
      </w:r>
      <w:r w:rsidR="0081142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documents </w:t>
      </w:r>
      <w:r w:rsidR="003A0251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delivered</w:t>
      </w:r>
      <w:r w:rsidR="00FB004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. </w:t>
      </w:r>
      <w:r w:rsidR="003A0251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By sending the information in digital format, </w:t>
      </w:r>
      <w:r w:rsidR="00633B3E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 eRedBag</w:t>
      </w:r>
      <w:r w:rsidR="003A0251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</w:t>
      </w:r>
      <w:r w:rsidR="00F87D1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is</w:t>
      </w:r>
      <w:r w:rsidR="003A0251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available to </w:t>
      </w:r>
      <w:r w:rsidR="00F66F8D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staff </w:t>
      </w:r>
      <w:r w:rsidR="00F7392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providing care </w:t>
      </w:r>
      <w:r w:rsidR="003A0251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at </w:t>
      </w:r>
      <w:r w:rsidR="00B27A84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</w:t>
      </w:r>
      <w:r w:rsidR="003A0251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touch of a button.</w:t>
      </w:r>
      <w:r w:rsidR="00F87D1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The </w:t>
      </w:r>
      <w:proofErr w:type="spellStart"/>
      <w:r w:rsidR="00F87D1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eDischarge</w:t>
      </w:r>
      <w:proofErr w:type="spellEnd"/>
      <w:r w:rsidR="00F87D1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Summaries are still being worked on with completion </w:t>
      </w:r>
      <w:r w:rsidR="008156D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by early 2023</w:t>
      </w:r>
      <w:r w:rsidR="00F87D1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.</w:t>
      </w:r>
    </w:p>
    <w:p w14:paraId="4673F723" w14:textId="1142B7A1" w:rsidR="00377B0E" w:rsidRDefault="00377B0E" w:rsidP="00B56FD1">
      <w:pPr>
        <w:spacing w:line="360" w:lineRule="auto"/>
        <w:jc w:val="center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</w:p>
    <w:p w14:paraId="72E85B27" w14:textId="28222878" w:rsidR="0091090E" w:rsidRPr="00B05C15" w:rsidRDefault="00FF7F36" w:rsidP="00A4718F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 eRedBag</w:t>
      </w:r>
      <w:r w:rsidR="00DC235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contains all the original information and more. </w:t>
      </w:r>
      <w:r w:rsidR="0091090E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Since the </w:t>
      </w:r>
      <w:r w:rsidR="00866EFD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document </w:t>
      </w:r>
      <w:r w:rsidR="0091090E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is electronic, </w:t>
      </w:r>
      <w:r w:rsidR="00F66F8D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 eRedBag</w:t>
      </w:r>
      <w:r w:rsidR="00866EFD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information</w:t>
      </w:r>
      <w:r w:rsidR="0091090E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is clearly laid out, in colour, can include colour photos and is type written – no longer do people have to try and read people’s handwriting. </w:t>
      </w:r>
      <w:r w:rsidR="00F11952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pdf supports </w:t>
      </w:r>
      <w:r w:rsidR="00A8105E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easy searching for information required</w:t>
      </w:r>
      <w:r w:rsidR="00B05C15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and information is readily accessible</w:t>
      </w:r>
      <w:r w:rsidR="00A8105E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. </w:t>
      </w:r>
      <w:r w:rsidR="0091090E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actual information in the eRedBag also meets the </w:t>
      </w:r>
      <w:hyperlink r:id="rId13" w:history="1">
        <w:r w:rsidR="00DD5706" w:rsidRPr="008156D8">
          <w:rPr>
            <w:rStyle w:val="Hyperlink"/>
            <w:color w:val="00A3B6" w:themeColor="text1"/>
            <w:sz w:val="24"/>
          </w:rPr>
          <w:t>Professional Records Standards Body's national standards</w:t>
        </w:r>
      </w:hyperlink>
      <w:r w:rsidR="00B05C15" w:rsidRPr="00B05C15">
        <w:rPr>
          <w:sz w:val="24"/>
        </w:rPr>
        <w:t>.</w:t>
      </w:r>
    </w:p>
    <w:p w14:paraId="66E03E02" w14:textId="3AEB6A7A" w:rsidR="00FB0042" w:rsidRPr="00B05C15" w:rsidRDefault="00FB0042" w:rsidP="00A4718F">
      <w:pPr>
        <w:spacing w:line="312" w:lineRule="auto"/>
        <w:rPr>
          <w:rFonts w:ascii="Arial" w:hAnsi="Arial" w:cs="Arial"/>
          <w:sz w:val="24"/>
        </w:rPr>
      </w:pPr>
    </w:p>
    <w:p w14:paraId="43B7CA16" w14:textId="1D1D1D6A" w:rsidR="00FB0042" w:rsidRPr="00B05C15" w:rsidRDefault="00FB0042" w:rsidP="00A4718F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Multiple benefits of the eRedBag</w:t>
      </w:r>
      <w:r w:rsidR="00E94EB3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Pathway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have been evidenced</w:t>
      </w:r>
      <w:r w:rsidR="00F600B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. S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ystem level cost savings have been demonstrated resulting from reductions in </w:t>
      </w:r>
      <w:r w:rsidR="00E94EB3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avoidable transfers to hospital and in 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non-emergency admissions</w:t>
      </w:r>
      <w:r w:rsidR="00E94EB3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to hospital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, </w:t>
      </w:r>
      <w:r w:rsidR="00527536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from 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reduced length of stay </w:t>
      </w:r>
      <w:r w:rsidR="00E94EB3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in hospital 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and greater staff efficiencies.</w:t>
      </w:r>
      <w:r w:rsidR="00F600B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</w:t>
      </w:r>
      <w:r w:rsidR="007824F0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In addition, the</w:t>
      </w:r>
      <w:r w:rsidR="00B05C15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re are better </w:t>
      </w:r>
      <w:r w:rsidR="00F600B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patient/resident experience</w:t>
      </w:r>
      <w:r w:rsidR="007824F0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s</w:t>
      </w:r>
      <w:r w:rsidR="00F600B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;</w:t>
      </w:r>
      <w:r w:rsidR="00E275D0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there is a</w:t>
      </w:r>
      <w:r w:rsidR="00F600B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reduced need to replicate unnecessary tests; communication </w:t>
      </w:r>
      <w:r w:rsidR="00E275D0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is better </w:t>
      </w:r>
      <w:r w:rsidR="00F600B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and staff satisfaction</w:t>
      </w:r>
      <w:r w:rsidR="00E275D0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is improved</w:t>
      </w:r>
      <w:r w:rsidR="00F600BB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. </w:t>
      </w:r>
    </w:p>
    <w:p w14:paraId="5AA7D0EF" w14:textId="3F50324C" w:rsidR="00020E00" w:rsidRPr="00B05C15" w:rsidRDefault="00020E00" w:rsidP="00A4718F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</w:p>
    <w:p w14:paraId="6136A46F" w14:textId="21693AB3" w:rsidR="005B6882" w:rsidRPr="00B05C15" w:rsidRDefault="005B6882" w:rsidP="00A4718F">
      <w:pPr>
        <w:spacing w:line="312" w:lineRule="auto"/>
        <w:rPr>
          <w:rFonts w:eastAsia="Times New Roman" w:cstheme="minorHAnsi"/>
          <w:color w:val="201F1E"/>
          <w:sz w:val="24"/>
          <w:lang w:eastAsia="en-GB"/>
        </w:rPr>
      </w:pP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eRedBag is available to be rolled out across England </w:t>
      </w:r>
      <w:r w:rsidR="00B05C15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from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2021 through a package of guides and tools to support implementation</w:t>
      </w:r>
      <w:r w:rsidR="007824F0"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. </w:t>
      </w:r>
      <w:r w:rsidRPr="00B05C15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For more information, please email </w:t>
      </w:r>
      <w:hyperlink r:id="rId14" w:history="1">
        <w:r w:rsidR="00EB49D2" w:rsidRPr="00792A5C">
          <w:rPr>
            <w:rStyle w:val="Hyperlink"/>
            <w:rFonts w:eastAsia="Times New Roman" w:cstheme="minorHAnsi"/>
            <w:color w:val="00A3B6" w:themeColor="text1"/>
            <w:sz w:val="24"/>
            <w:lang w:eastAsia="en-GB"/>
          </w:rPr>
          <w:t>SWLCareHomes.eRedBag@swlondon.nhs.uk</w:t>
        </w:r>
      </w:hyperlink>
      <w:r w:rsidR="00D17656" w:rsidRPr="00B05C15">
        <w:rPr>
          <w:rFonts w:eastAsia="Times New Roman" w:cstheme="minorHAnsi"/>
          <w:color w:val="201F1E"/>
          <w:sz w:val="24"/>
          <w:lang w:eastAsia="en-GB"/>
        </w:rPr>
        <w:t xml:space="preserve">. </w:t>
      </w:r>
    </w:p>
    <w:sectPr w:rsidR="005B6882" w:rsidRPr="00B05C15" w:rsidSect="003873CD">
      <w:headerReference w:type="default" r:id="rId15"/>
      <w:footerReference w:type="default" r:id="rId16"/>
      <w:pgSz w:w="11906" w:h="16838"/>
      <w:pgMar w:top="1011" w:right="1440" w:bottom="887" w:left="1440" w:header="26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20A4" w14:textId="77777777" w:rsidR="0073050B" w:rsidRDefault="0073050B" w:rsidP="00DE4B17">
      <w:r>
        <w:separator/>
      </w:r>
    </w:p>
  </w:endnote>
  <w:endnote w:type="continuationSeparator" w:id="0">
    <w:p w14:paraId="489180CF" w14:textId="77777777" w:rsidR="0073050B" w:rsidRDefault="0073050B" w:rsidP="00DE4B17">
      <w:r>
        <w:continuationSeparator/>
      </w:r>
    </w:p>
  </w:endnote>
  <w:endnote w:type="continuationNotice" w:id="1">
    <w:p w14:paraId="60746FB8" w14:textId="77777777" w:rsidR="0073050B" w:rsidRDefault="00730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267F" w14:textId="108FF59C" w:rsidR="00FF36D6" w:rsidRPr="00FF36D6" w:rsidRDefault="00FF36D6" w:rsidP="00DE4B17">
    <w:pPr>
      <w:pStyle w:val="Footer"/>
    </w:pPr>
    <w:r w:rsidRPr="00FF36D6">
      <w:t xml:space="preserve">eRedBag </w:t>
    </w:r>
    <w:r>
      <w:t xml:space="preserve">| </w:t>
    </w:r>
    <w:r w:rsidR="00F86005">
      <w:t>on a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7309" w14:textId="77777777" w:rsidR="0073050B" w:rsidRDefault="0073050B" w:rsidP="00DE4B17">
      <w:r>
        <w:separator/>
      </w:r>
    </w:p>
  </w:footnote>
  <w:footnote w:type="continuationSeparator" w:id="0">
    <w:p w14:paraId="28593728" w14:textId="77777777" w:rsidR="0073050B" w:rsidRDefault="0073050B" w:rsidP="00DE4B17">
      <w:r>
        <w:continuationSeparator/>
      </w:r>
    </w:p>
  </w:footnote>
  <w:footnote w:type="continuationNotice" w:id="1">
    <w:p w14:paraId="4D46C7C0" w14:textId="77777777" w:rsidR="0073050B" w:rsidRDefault="007305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6AA2" w14:textId="7CE33D29" w:rsidR="004B7891" w:rsidRPr="004B7891" w:rsidRDefault="004B7891" w:rsidP="004B7891">
    <w:pPr>
      <w:pStyle w:val="Footer"/>
      <w:ind w:left="0"/>
      <w:rPr>
        <w:sz w:val="24"/>
      </w:rPr>
    </w:pPr>
    <w:r w:rsidRPr="004B7891">
      <w:rPr>
        <w:noProof/>
        <w:color w:val="00A3B6" w:themeColor="text1"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39D9C8BA" wp14:editId="2752043D">
          <wp:simplePos x="0" y="0"/>
          <wp:positionH relativeFrom="column">
            <wp:posOffset>-914400</wp:posOffset>
          </wp:positionH>
          <wp:positionV relativeFrom="paragraph">
            <wp:posOffset>-160655</wp:posOffset>
          </wp:positionV>
          <wp:extent cx="7557129" cy="106884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" r="32"/>
                  <a:stretch>
                    <a:fillRect/>
                  </a:stretch>
                </pic:blipFill>
                <pic:spPr bwMode="auto">
                  <a:xfrm>
                    <a:off x="0" y="0"/>
                    <a:ext cx="7557129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EB3">
      <w:rPr>
        <w:color w:val="00A3B6" w:themeColor="text1"/>
        <w:sz w:val="24"/>
      </w:rPr>
      <w:t xml:space="preserve">The </w:t>
    </w:r>
    <w:r w:rsidRPr="004B7891">
      <w:rPr>
        <w:color w:val="00A3B6" w:themeColor="text1"/>
        <w:sz w:val="24"/>
      </w:rPr>
      <w:t xml:space="preserve">eRedBag </w:t>
    </w:r>
    <w:r w:rsidR="00E94EB3">
      <w:rPr>
        <w:color w:val="00A3B6" w:themeColor="text1"/>
        <w:sz w:val="24"/>
      </w:rPr>
      <w:t>Pathway on a Page</w:t>
    </w:r>
  </w:p>
  <w:p w14:paraId="1DDDBA2B" w14:textId="5AF1B908" w:rsidR="00FF36D6" w:rsidRDefault="00FF36D6" w:rsidP="00DE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61A"/>
    <w:multiLevelType w:val="hybridMultilevel"/>
    <w:tmpl w:val="0EE24414"/>
    <w:lvl w:ilvl="0" w:tplc="302C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C75"/>
    <w:multiLevelType w:val="hybridMultilevel"/>
    <w:tmpl w:val="C7BC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6C3"/>
    <w:multiLevelType w:val="hybridMultilevel"/>
    <w:tmpl w:val="0EE24414"/>
    <w:lvl w:ilvl="0" w:tplc="302C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2FA1"/>
    <w:multiLevelType w:val="hybridMultilevel"/>
    <w:tmpl w:val="8BDC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0B08"/>
    <w:multiLevelType w:val="hybridMultilevel"/>
    <w:tmpl w:val="AB5C8F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5D3F84"/>
    <w:multiLevelType w:val="hybridMultilevel"/>
    <w:tmpl w:val="B332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6B3F"/>
    <w:multiLevelType w:val="hybridMultilevel"/>
    <w:tmpl w:val="260265B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A50A7D"/>
    <w:multiLevelType w:val="hybridMultilevel"/>
    <w:tmpl w:val="2FA6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6554"/>
    <w:multiLevelType w:val="hybridMultilevel"/>
    <w:tmpl w:val="315C2372"/>
    <w:lvl w:ilvl="0" w:tplc="25B4E554">
      <w:start w:val="1"/>
      <w:numFmt w:val="bullet"/>
      <w:pStyle w:val="Bullets"/>
      <w:lvlText w:val=""/>
      <w:lvlJc w:val="left"/>
      <w:pPr>
        <w:ind w:left="153" w:hanging="360"/>
      </w:pPr>
      <w:rPr>
        <w:rFonts w:ascii="Symbol" w:hAnsi="Symbol" w:hint="default"/>
        <w:color w:val="00A3B6" w:themeColor="text1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FA67B95"/>
    <w:multiLevelType w:val="hybridMultilevel"/>
    <w:tmpl w:val="8FBA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D6"/>
    <w:rsid w:val="00020E00"/>
    <w:rsid w:val="00065852"/>
    <w:rsid w:val="00065991"/>
    <w:rsid w:val="00084F58"/>
    <w:rsid w:val="000914E2"/>
    <w:rsid w:val="000B3178"/>
    <w:rsid w:val="00134031"/>
    <w:rsid w:val="001904CC"/>
    <w:rsid w:val="001B2C33"/>
    <w:rsid w:val="001C79EB"/>
    <w:rsid w:val="001D2A2C"/>
    <w:rsid w:val="001D3AF4"/>
    <w:rsid w:val="001E6D47"/>
    <w:rsid w:val="00215199"/>
    <w:rsid w:val="002450D9"/>
    <w:rsid w:val="00250BDB"/>
    <w:rsid w:val="00275A6E"/>
    <w:rsid w:val="00277610"/>
    <w:rsid w:val="00287FC7"/>
    <w:rsid w:val="002910E2"/>
    <w:rsid w:val="002A091C"/>
    <w:rsid w:val="002B12D9"/>
    <w:rsid w:val="002D4188"/>
    <w:rsid w:val="002F3274"/>
    <w:rsid w:val="00324C3A"/>
    <w:rsid w:val="00334B5B"/>
    <w:rsid w:val="003715A6"/>
    <w:rsid w:val="003771AF"/>
    <w:rsid w:val="00377B0E"/>
    <w:rsid w:val="003873CD"/>
    <w:rsid w:val="003A0251"/>
    <w:rsid w:val="003B23A8"/>
    <w:rsid w:val="003B4B4A"/>
    <w:rsid w:val="003B6A44"/>
    <w:rsid w:val="003C35BD"/>
    <w:rsid w:val="003C52C8"/>
    <w:rsid w:val="003C6680"/>
    <w:rsid w:val="003D5C31"/>
    <w:rsid w:val="003F3BD5"/>
    <w:rsid w:val="0040619A"/>
    <w:rsid w:val="0042770D"/>
    <w:rsid w:val="00476F2D"/>
    <w:rsid w:val="004878B1"/>
    <w:rsid w:val="004B0066"/>
    <w:rsid w:val="004B7891"/>
    <w:rsid w:val="004D20B5"/>
    <w:rsid w:val="00505E5F"/>
    <w:rsid w:val="005062B3"/>
    <w:rsid w:val="00527536"/>
    <w:rsid w:val="00551618"/>
    <w:rsid w:val="00576268"/>
    <w:rsid w:val="005B3C59"/>
    <w:rsid w:val="005B6882"/>
    <w:rsid w:val="006167C7"/>
    <w:rsid w:val="006244B9"/>
    <w:rsid w:val="00633B3E"/>
    <w:rsid w:val="0067164A"/>
    <w:rsid w:val="00680C83"/>
    <w:rsid w:val="00681910"/>
    <w:rsid w:val="00691919"/>
    <w:rsid w:val="0073050B"/>
    <w:rsid w:val="00737809"/>
    <w:rsid w:val="007824F0"/>
    <w:rsid w:val="00792A5C"/>
    <w:rsid w:val="007F782B"/>
    <w:rsid w:val="00811422"/>
    <w:rsid w:val="008156D8"/>
    <w:rsid w:val="008372E8"/>
    <w:rsid w:val="008533CD"/>
    <w:rsid w:val="008647D1"/>
    <w:rsid w:val="00866EFD"/>
    <w:rsid w:val="00873F36"/>
    <w:rsid w:val="0091090E"/>
    <w:rsid w:val="00972A6C"/>
    <w:rsid w:val="00986FE6"/>
    <w:rsid w:val="009E4BDE"/>
    <w:rsid w:val="009F27E2"/>
    <w:rsid w:val="00A2795E"/>
    <w:rsid w:val="00A4718F"/>
    <w:rsid w:val="00A76C4D"/>
    <w:rsid w:val="00A8105E"/>
    <w:rsid w:val="00A87B80"/>
    <w:rsid w:val="00A949E6"/>
    <w:rsid w:val="00AA3314"/>
    <w:rsid w:val="00AA71D2"/>
    <w:rsid w:val="00B05C15"/>
    <w:rsid w:val="00B12208"/>
    <w:rsid w:val="00B26EB2"/>
    <w:rsid w:val="00B27A84"/>
    <w:rsid w:val="00B546A2"/>
    <w:rsid w:val="00B5495E"/>
    <w:rsid w:val="00B54A2E"/>
    <w:rsid w:val="00B56FD1"/>
    <w:rsid w:val="00B63215"/>
    <w:rsid w:val="00B66681"/>
    <w:rsid w:val="00BB2F07"/>
    <w:rsid w:val="00C41855"/>
    <w:rsid w:val="00C9152A"/>
    <w:rsid w:val="00CF184E"/>
    <w:rsid w:val="00CF452D"/>
    <w:rsid w:val="00CF5FE2"/>
    <w:rsid w:val="00D17656"/>
    <w:rsid w:val="00D308DC"/>
    <w:rsid w:val="00DB2FEE"/>
    <w:rsid w:val="00DC1892"/>
    <w:rsid w:val="00DC2352"/>
    <w:rsid w:val="00DD5706"/>
    <w:rsid w:val="00DE4B17"/>
    <w:rsid w:val="00DF7D3B"/>
    <w:rsid w:val="00E000B9"/>
    <w:rsid w:val="00E067BD"/>
    <w:rsid w:val="00E20A0B"/>
    <w:rsid w:val="00E275D0"/>
    <w:rsid w:val="00E50EB3"/>
    <w:rsid w:val="00E615BA"/>
    <w:rsid w:val="00E62BA4"/>
    <w:rsid w:val="00E70431"/>
    <w:rsid w:val="00E80850"/>
    <w:rsid w:val="00E82A85"/>
    <w:rsid w:val="00E83404"/>
    <w:rsid w:val="00E94EB3"/>
    <w:rsid w:val="00EB49D2"/>
    <w:rsid w:val="00ED339D"/>
    <w:rsid w:val="00ED50EA"/>
    <w:rsid w:val="00EF2E1D"/>
    <w:rsid w:val="00EF62F1"/>
    <w:rsid w:val="00F11952"/>
    <w:rsid w:val="00F600BB"/>
    <w:rsid w:val="00F651F3"/>
    <w:rsid w:val="00F66F8D"/>
    <w:rsid w:val="00F708A9"/>
    <w:rsid w:val="00F7392B"/>
    <w:rsid w:val="00F86005"/>
    <w:rsid w:val="00F87D18"/>
    <w:rsid w:val="00FA58A9"/>
    <w:rsid w:val="00FB0042"/>
    <w:rsid w:val="00FC6AE7"/>
    <w:rsid w:val="00FF27A2"/>
    <w:rsid w:val="00FF36D6"/>
    <w:rsid w:val="00FF577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1D90D"/>
  <w15:chartTrackingRefBased/>
  <w15:docId w15:val="{00641403-A210-8C49-B6C4-54A2A658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17"/>
    <w:pPr>
      <w:spacing w:line="280" w:lineRule="exact"/>
      <w:ind w:left="-567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DE4B17"/>
    <w:pPr>
      <w:keepNext/>
      <w:keepLines/>
      <w:spacing w:before="60"/>
      <w:outlineLvl w:val="0"/>
    </w:pPr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E4B17"/>
    <w:pPr>
      <w:keepNext/>
      <w:keepLines/>
      <w:spacing w:before="40" w:after="120"/>
      <w:ind w:left="-567"/>
      <w:outlineLvl w:val="1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E4B17"/>
    <w:pPr>
      <w:spacing w:after="120" w:line="420" w:lineRule="exact"/>
      <w:outlineLvl w:val="2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31"/>
    <w:pPr>
      <w:keepNext/>
      <w:keepLines/>
      <w:spacing w:before="40" w:line="240" w:lineRule="auto"/>
      <w:ind w:left="0"/>
      <w:outlineLvl w:val="3"/>
    </w:pPr>
    <w:rPr>
      <w:rFonts w:asciiTheme="majorHAnsi" w:eastAsiaTheme="majorEastAsia" w:hAnsiTheme="majorHAnsi" w:cstheme="majorBidi"/>
      <w:iCs/>
      <w:color w:val="00A3B6" w:themeColor="tex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70431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EB"/>
    <w:pPr>
      <w:tabs>
        <w:tab w:val="center" w:pos="4513"/>
        <w:tab w:val="right" w:pos="9026"/>
      </w:tabs>
    </w:pPr>
    <w:rPr>
      <w:color w:val="00A3B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1C79EB"/>
    <w:rPr>
      <w:color w:val="00A3B6" w:themeColor="accent1"/>
    </w:rPr>
  </w:style>
  <w:style w:type="paragraph" w:styleId="Footer">
    <w:name w:val="footer"/>
    <w:basedOn w:val="Normal"/>
    <w:link w:val="FooterChar"/>
    <w:uiPriority w:val="99"/>
    <w:unhideWhenUsed/>
    <w:rsid w:val="001C79EB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C79EB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E4B17"/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9EB"/>
    <w:pPr>
      <w:numPr>
        <w:ilvl w:val="1"/>
      </w:numPr>
      <w:spacing w:after="160"/>
      <w:ind w:left="-567"/>
    </w:pPr>
    <w:rPr>
      <w:rFonts w:eastAsiaTheme="minorEastAsia"/>
      <w:color w:val="00A3B6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9EB"/>
    <w:rPr>
      <w:rFonts w:eastAsiaTheme="minorEastAsia"/>
      <w:color w:val="00A3B6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C79EB"/>
    <w:rPr>
      <w:i/>
      <w:iCs/>
      <w:color w:val="00A3B6" w:themeColor="accent1"/>
    </w:rPr>
  </w:style>
  <w:style w:type="character" w:styleId="IntenseEmphasis">
    <w:name w:val="Intense Emphasis"/>
    <w:basedOn w:val="DefaultParagraphFont"/>
    <w:uiPriority w:val="21"/>
    <w:qFormat/>
    <w:rsid w:val="001C79EB"/>
    <w:rPr>
      <w:i/>
      <w:iCs/>
      <w:color w:val="00A3B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C79EB"/>
    <w:pPr>
      <w:contextualSpacing/>
    </w:pPr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EB"/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C79EB"/>
    <w:rPr>
      <w:i/>
      <w:iCs/>
      <w:color w:val="00A3B6" w:themeColor="accent1"/>
    </w:rPr>
  </w:style>
  <w:style w:type="character" w:styleId="Strong">
    <w:name w:val="Strong"/>
    <w:basedOn w:val="DefaultParagraphFont"/>
    <w:uiPriority w:val="22"/>
    <w:qFormat/>
    <w:rsid w:val="001C79EB"/>
    <w:rPr>
      <w:b/>
      <w:bCs/>
      <w:color w:val="00A3B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C79EB"/>
    <w:pPr>
      <w:spacing w:before="200" w:after="160"/>
      <w:ind w:left="864" w:right="864"/>
      <w:jc w:val="center"/>
    </w:pPr>
    <w:rPr>
      <w:i/>
      <w:iCs/>
      <w:color w:val="00A3B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1C79EB"/>
    <w:rPr>
      <w:i/>
      <w:iCs/>
      <w:color w:val="00A3B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9EB"/>
    <w:pPr>
      <w:pBdr>
        <w:top w:val="single" w:sz="4" w:space="10" w:color="00A3B6" w:themeColor="accent1"/>
        <w:bottom w:val="single" w:sz="4" w:space="10" w:color="00A3B6" w:themeColor="accent1"/>
      </w:pBdr>
      <w:spacing w:before="360" w:after="360"/>
      <w:ind w:left="864" w:right="864"/>
      <w:jc w:val="center"/>
    </w:pPr>
    <w:rPr>
      <w:i/>
      <w:iCs/>
      <w:color w:val="00A3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9EB"/>
    <w:rPr>
      <w:i/>
      <w:iCs/>
      <w:color w:val="00A3B6" w:themeColor="accent1"/>
    </w:rPr>
  </w:style>
  <w:style w:type="character" w:styleId="SubtleReference">
    <w:name w:val="Subtle Reference"/>
    <w:basedOn w:val="DefaultParagraphFont"/>
    <w:uiPriority w:val="31"/>
    <w:qFormat/>
    <w:rsid w:val="001C79EB"/>
    <w:rPr>
      <w:smallCaps/>
      <w:color w:val="00A3B6" w:themeColor="accent1"/>
    </w:rPr>
  </w:style>
  <w:style w:type="character" w:styleId="IntenseReference">
    <w:name w:val="Intense Reference"/>
    <w:basedOn w:val="DefaultParagraphFont"/>
    <w:uiPriority w:val="32"/>
    <w:qFormat/>
    <w:rsid w:val="001C79EB"/>
    <w:rPr>
      <w:b/>
      <w:bCs/>
      <w:smallCaps/>
      <w:color w:val="00A3B6" w:themeColor="accent1"/>
      <w:spacing w:val="5"/>
    </w:rPr>
  </w:style>
  <w:style w:type="paragraph" w:customStyle="1" w:styleId="xmsonormal">
    <w:name w:val="x_msonormal"/>
    <w:basedOn w:val="Normal"/>
    <w:rsid w:val="00FB004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1C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50E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50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50E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AE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AE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70431"/>
    <w:rPr>
      <w:rFonts w:asciiTheme="majorHAnsi" w:eastAsiaTheme="majorEastAsia" w:hAnsiTheme="majorHAnsi" w:cstheme="majorBidi"/>
      <w:iCs/>
      <w:color w:val="00A3B6" w:themeColor="text1"/>
      <w:sz w:val="20"/>
    </w:rPr>
  </w:style>
  <w:style w:type="paragraph" w:customStyle="1" w:styleId="Pullout">
    <w:name w:val="Pull out"/>
    <w:qFormat/>
    <w:rsid w:val="00DE4B17"/>
    <w:pPr>
      <w:spacing w:after="120" w:line="300" w:lineRule="exact"/>
    </w:pPr>
    <w:rPr>
      <w:sz w:val="26"/>
      <w:szCs w:val="28"/>
    </w:rPr>
  </w:style>
  <w:style w:type="paragraph" w:customStyle="1" w:styleId="Table">
    <w:name w:val="Table"/>
    <w:qFormat/>
    <w:rsid w:val="00DE4B17"/>
    <w:pPr>
      <w:spacing w:line="280" w:lineRule="exact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0431"/>
    <w:rPr>
      <w:rFonts w:asciiTheme="majorHAnsi" w:eastAsiaTheme="majorEastAsia" w:hAnsiTheme="majorHAnsi" w:cstheme="majorBidi"/>
      <w:b/>
      <w:bCs/>
      <w:iCs/>
      <w:color w:val="00A3B6" w:themeColor="text1"/>
      <w:sz w:val="20"/>
    </w:rPr>
  </w:style>
  <w:style w:type="paragraph" w:customStyle="1" w:styleId="Bullets">
    <w:name w:val="Bullets"/>
    <w:qFormat/>
    <w:rsid w:val="00FF27A2"/>
    <w:pPr>
      <w:numPr>
        <w:numId w:val="2"/>
      </w:numPr>
      <w:ind w:left="-142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4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8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3CD"/>
    <w:rPr>
      <w:color w:val="00A3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prsb.org/standards/carehometohospita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publication/redba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WLCareHomes.eRedBag@swlondon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Red-Bag">
      <a:dk1>
        <a:srgbClr val="00A3B6"/>
      </a:dk1>
      <a:lt1>
        <a:srgbClr val="FFFFFF"/>
      </a:lt1>
      <a:dk2>
        <a:srgbClr val="FFFFFF"/>
      </a:dk2>
      <a:lt2>
        <a:srgbClr val="DCEDF1"/>
      </a:lt2>
      <a:accent1>
        <a:srgbClr val="00A3B6"/>
      </a:accent1>
      <a:accent2>
        <a:srgbClr val="3466AF"/>
      </a:accent2>
      <a:accent3>
        <a:srgbClr val="008D71"/>
      </a:accent3>
      <a:accent4>
        <a:srgbClr val="83328A"/>
      </a:accent4>
      <a:accent5>
        <a:srgbClr val="CF1643"/>
      </a:accent5>
      <a:accent6>
        <a:srgbClr val="EC6623"/>
      </a:accent6>
      <a:hlink>
        <a:srgbClr val="00A3B6"/>
      </a:hlink>
      <a:folHlink>
        <a:srgbClr val="00A3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c8a05-ef8c-4d12-a116-d3b5c016c9d9">
      <Terms xmlns="http://schemas.microsoft.com/office/infopath/2007/PartnerControls"/>
    </lcf76f155ced4ddcb4097134ff3c332f>
    <TaxCatchAll xmlns="72e71d6a-dace-44cc-9edf-ed41cdb3bab6" xsi:nil="true"/>
    <_Flow_SignoffStatus xmlns="931c8a05-ef8c-4d12-a116-d3b5c016c9d9" xsi:nil="true"/>
    <Notes xmlns="931c8a05-ef8c-4d12-a116-d3b5c016c9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DB4AF249DA4A93166A0302B4ED20" ma:contentTypeVersion="18" ma:contentTypeDescription="Create a new document." ma:contentTypeScope="" ma:versionID="f5aeafeefcc8eee26b1740fd4e418f66">
  <xsd:schema xmlns:xsd="http://www.w3.org/2001/XMLSchema" xmlns:xs="http://www.w3.org/2001/XMLSchema" xmlns:p="http://schemas.microsoft.com/office/2006/metadata/properties" xmlns:ns2="931c8a05-ef8c-4d12-a116-d3b5c016c9d9" xmlns:ns3="72e71d6a-dace-44cc-9edf-ed41cdb3bab6" targetNamespace="http://schemas.microsoft.com/office/2006/metadata/properties" ma:root="true" ma:fieldsID="7912bb457a0b732933bb2bb878eab9fb" ns2:_="" ns3:_="">
    <xsd:import namespace="931c8a05-ef8c-4d12-a116-d3b5c016c9d9"/>
    <xsd:import namespace="72e71d6a-dace-44cc-9edf-ed41cdb3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8a05-ef8c-4d12-a116-d3b5c016c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1d6a-dace-44cc-9edf-ed41cdb3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55564-940e-4ae7-9507-079d06bc3b95}" ma:internalName="TaxCatchAll" ma:showField="CatchAllData" ma:web="72e71d6a-dace-44cc-9edf-ed41cdb3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588C0-9BAF-423E-9563-3CD6BEC97D7C}">
  <ds:schemaRefs>
    <ds:schemaRef ds:uri="http://schemas.microsoft.com/office/2006/metadata/properties"/>
    <ds:schemaRef ds:uri="http://schemas.microsoft.com/office/infopath/2007/PartnerControls"/>
    <ds:schemaRef ds:uri="931c8a05-ef8c-4d12-a116-d3b5c016c9d9"/>
    <ds:schemaRef ds:uri="72e71d6a-dace-44cc-9edf-ed41cdb3bab6"/>
  </ds:schemaRefs>
</ds:datastoreItem>
</file>

<file path=customXml/itemProps2.xml><?xml version="1.0" encoding="utf-8"?>
<ds:datastoreItem xmlns:ds="http://schemas.openxmlformats.org/officeDocument/2006/customXml" ds:itemID="{7C88F3A1-BBFA-4665-ABA0-1F7A9DEDF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D3D7DF-03BF-43FF-9A7D-D0C8E47E7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8a05-ef8c-4d12-a116-d3b5c016c9d9"/>
    <ds:schemaRef ds:uri="72e71d6a-dace-44cc-9edf-ed41cdb3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CD094-56F4-4080-AB94-339631117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Noyle</dc:creator>
  <cp:keywords/>
  <dc:description/>
  <cp:lastModifiedBy>Sami Jordan (NHS South West London ICB)</cp:lastModifiedBy>
  <cp:revision>6</cp:revision>
  <dcterms:created xsi:type="dcterms:W3CDTF">2022-07-25T16:55:00Z</dcterms:created>
  <dcterms:modified xsi:type="dcterms:W3CDTF">2023-01-26T16:36:00Z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0x010100FBA7DB4AF249DA4A93166A0302B4ED20</vt:lpwstr>
  </property>
  <property fmtid="{D5CDD505-2E9C-101B-9397-08002B2CF9AE}" pid="3" name="MediaServiceImageTags">
    <vt:lpwstr/>
  </property>
</Properties>
</file>