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B729F" w14:textId="5E060D64" w:rsidR="00FB0042" w:rsidRPr="005B3C59" w:rsidRDefault="00FB0042" w:rsidP="00E62BA4">
      <w:pPr>
        <w:pStyle w:val="Title"/>
        <w:spacing w:line="240" w:lineRule="auto"/>
        <w:contextualSpacing w:val="0"/>
        <w:rPr>
          <w:rFonts w:asciiTheme="minorHAnsi" w:hAnsiTheme="minorHAnsi" w:cstheme="minorHAnsi"/>
        </w:rPr>
      </w:pPr>
      <w:r w:rsidRPr="005B3C59">
        <w:rPr>
          <w:rFonts w:asciiTheme="minorHAnsi" w:hAnsiTheme="minorHAnsi" w:cstheme="minorHAnsi"/>
        </w:rPr>
        <w:t>What is the eRedBag</w:t>
      </w:r>
      <w:r w:rsidR="00E94EB3">
        <w:rPr>
          <w:rFonts w:asciiTheme="minorHAnsi" w:hAnsiTheme="minorHAnsi" w:cstheme="minorHAnsi"/>
        </w:rPr>
        <w:t xml:space="preserve"> Pathway</w:t>
      </w:r>
      <w:r w:rsidRPr="005B3C59">
        <w:rPr>
          <w:rFonts w:asciiTheme="minorHAnsi" w:hAnsiTheme="minorHAnsi" w:cstheme="minorHAnsi"/>
        </w:rPr>
        <w:t>?</w:t>
      </w:r>
    </w:p>
    <w:p w14:paraId="0068F4C3" w14:textId="77777777" w:rsidR="00FB0042" w:rsidRPr="00EF6F79" w:rsidRDefault="00FB0042" w:rsidP="00FB0042">
      <w:pPr>
        <w:spacing w:line="240" w:lineRule="auto"/>
        <w:rPr>
          <w:rFonts w:ascii="Arial" w:eastAsia="Times New Roman" w:hAnsi="Arial" w:cs="Arial"/>
          <w:b/>
          <w:bCs/>
          <w:color w:val="201F1E"/>
          <w:sz w:val="24"/>
          <w:bdr w:val="none" w:sz="0" w:space="0" w:color="auto" w:frame="1"/>
          <w:lang w:eastAsia="en-GB"/>
        </w:rPr>
      </w:pPr>
    </w:p>
    <w:p w14:paraId="55829CC1" w14:textId="72375D17" w:rsidR="00FB0042" w:rsidRPr="00134031" w:rsidRDefault="00FB0042" w:rsidP="00B56FD1">
      <w:pPr>
        <w:spacing w:line="312" w:lineRule="auto"/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</w:pPr>
      <w:r w:rsidRPr="00134031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The</w:t>
      </w:r>
      <w:r w:rsidR="00134031" w:rsidRPr="00134031">
        <w:rPr>
          <w:rFonts w:ascii="Arial" w:hAnsi="Arial" w:cs="Arial"/>
          <w:color w:val="201F1E"/>
          <w:sz w:val="24"/>
          <w:bdr w:val="none" w:sz="0" w:space="0" w:color="auto" w:frame="1"/>
        </w:rPr>
        <w:t xml:space="preserve"> eRedBag Pathway is the </w:t>
      </w:r>
      <w:r w:rsidR="00EF62F1">
        <w:rPr>
          <w:rFonts w:ascii="Arial" w:hAnsi="Arial" w:cs="Arial"/>
          <w:color w:val="201F1E"/>
          <w:sz w:val="24"/>
          <w:bdr w:val="none" w:sz="0" w:space="0" w:color="auto" w:frame="1"/>
        </w:rPr>
        <w:t xml:space="preserve">digital transfer of the </w:t>
      </w:r>
      <w:r w:rsidR="00134031" w:rsidRPr="00134031">
        <w:rPr>
          <w:rFonts w:ascii="Arial" w:hAnsi="Arial" w:cs="Arial"/>
          <w:color w:val="201F1E"/>
          <w:sz w:val="24"/>
          <w:bdr w:val="none" w:sz="0" w:space="0" w:color="auto" w:frame="1"/>
        </w:rPr>
        <w:t>electronic version</w:t>
      </w:r>
      <w:r w:rsidR="00EF62F1">
        <w:rPr>
          <w:rFonts w:ascii="Arial" w:hAnsi="Arial" w:cs="Arial"/>
          <w:color w:val="201F1E"/>
          <w:sz w:val="24"/>
          <w:bdr w:val="none" w:sz="0" w:space="0" w:color="auto" w:frame="1"/>
        </w:rPr>
        <w:t>s</w:t>
      </w:r>
      <w:r w:rsidR="00134031" w:rsidRPr="00134031">
        <w:rPr>
          <w:rFonts w:ascii="Arial" w:hAnsi="Arial" w:cs="Arial"/>
          <w:color w:val="201F1E"/>
          <w:sz w:val="24"/>
          <w:bdr w:val="none" w:sz="0" w:space="0" w:color="auto" w:frame="1"/>
        </w:rPr>
        <w:t xml:space="preserve"> of the paper documents included in the </w:t>
      </w:r>
      <w:hyperlink r:id="rId8" w:history="1">
        <w:r w:rsidR="00134031" w:rsidRPr="00134031">
          <w:rPr>
            <w:rStyle w:val="Hyperlink"/>
            <w:rFonts w:ascii="Arial" w:hAnsi="Arial" w:cs="Arial"/>
            <w:sz w:val="24"/>
            <w:bdr w:val="none" w:sz="0" w:space="0" w:color="auto" w:frame="1"/>
          </w:rPr>
          <w:t>Hospital Transfer Pathway</w:t>
        </w:r>
      </w:hyperlink>
      <w:r w:rsidR="00134031" w:rsidRPr="00134031">
        <w:rPr>
          <w:rFonts w:ascii="Arial" w:hAnsi="Arial" w:cs="Arial"/>
          <w:color w:val="201F1E"/>
          <w:sz w:val="24"/>
          <w:bdr w:val="none" w:sz="0" w:space="0" w:color="auto" w:frame="1"/>
        </w:rPr>
        <w:t>, more commonly known as ‘Sutton’s Red Bag initiative’</w:t>
      </w:r>
      <w:r w:rsidR="00134031">
        <w:rPr>
          <w:rFonts w:ascii="Arial" w:hAnsi="Arial" w:cs="Arial"/>
          <w:color w:val="201F1E"/>
          <w:sz w:val="24"/>
          <w:bdr w:val="none" w:sz="0" w:space="0" w:color="auto" w:frame="1"/>
        </w:rPr>
        <w:t>. It</w:t>
      </w:r>
      <w:r w:rsidR="00334B5B">
        <w:rPr>
          <w:rFonts w:ascii="Arial" w:hAnsi="Arial" w:cs="Arial"/>
          <w:color w:val="201F1E"/>
          <w:sz w:val="24"/>
          <w:bdr w:val="none" w:sz="0" w:space="0" w:color="auto" w:frame="1"/>
        </w:rPr>
        <w:t xml:space="preserve"> </w:t>
      </w:r>
      <w:r w:rsidRPr="00134031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has been developed to </w:t>
      </w:r>
      <w:r w:rsidR="00ED50EA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further improve</w:t>
      </w:r>
      <w:r w:rsidR="003C52C8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the</w:t>
      </w:r>
      <w:r w:rsidRPr="00134031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information sharing and communication between care homes, </w:t>
      </w:r>
      <w:r w:rsidR="00476F2D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ambulance</w:t>
      </w:r>
      <w:r w:rsidR="00A87B80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services, </w:t>
      </w:r>
      <w:r w:rsidRPr="00134031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hospitals and community teams</w:t>
      </w:r>
      <w:r w:rsidR="003C52C8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that </w:t>
      </w:r>
      <w:r w:rsidR="00065991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the Red Bag </w:t>
      </w:r>
      <w:r w:rsidR="00811422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documents </w:t>
      </w:r>
      <w:r w:rsidR="003A0251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delivered</w:t>
      </w:r>
      <w:r w:rsidRPr="00134031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. </w:t>
      </w:r>
      <w:r w:rsidR="003A0251" w:rsidRPr="00134031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By sending the information in digital format, </w:t>
      </w:r>
      <w:r w:rsidR="00633B3E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the </w:t>
      </w:r>
      <w:proofErr w:type="spellStart"/>
      <w:r w:rsidR="00633B3E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eRedBag</w:t>
      </w:r>
      <w:proofErr w:type="spellEnd"/>
      <w:r w:rsidR="003A0251" w:rsidRPr="00134031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</w:t>
      </w:r>
      <w:r w:rsidR="000B3178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and </w:t>
      </w:r>
      <w:proofErr w:type="spellStart"/>
      <w:r w:rsidR="000B3178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eDischarge</w:t>
      </w:r>
      <w:proofErr w:type="spellEnd"/>
      <w:r w:rsidR="000B3178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Summaries are</w:t>
      </w:r>
      <w:r w:rsidR="003A0251" w:rsidRPr="00134031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available to </w:t>
      </w:r>
      <w:r w:rsidR="00F66F8D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staff </w:t>
      </w:r>
      <w:r w:rsidR="00F7392B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providing care </w:t>
      </w:r>
      <w:r w:rsidR="003A0251" w:rsidRPr="00134031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at a touch of a button.</w:t>
      </w:r>
    </w:p>
    <w:p w14:paraId="4673F723" w14:textId="7848396B" w:rsidR="00377B0E" w:rsidRDefault="00A87B80" w:rsidP="00B56FD1">
      <w:pPr>
        <w:spacing w:line="360" w:lineRule="auto"/>
        <w:jc w:val="center"/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</w:pPr>
      <w:r w:rsidRPr="007273A4">
        <w:rPr>
          <w:rFonts w:ascii="Arial" w:hAnsi="Arial" w:cs="Arial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05CFB9F5" wp14:editId="215FFABD">
            <wp:extent cx="5731510" cy="3223666"/>
            <wp:effectExtent l="19050" t="19050" r="21590" b="15240"/>
            <wp:docPr id="2" name="Picture 2" descr="Image of the eRedBag pathway, the documents included, and arrows showing how it work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the eRedBag pathway, the documents included, and arrows showing how it works.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6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E85B27" w14:textId="32B9983C" w:rsidR="0091090E" w:rsidRDefault="00FF7F36" w:rsidP="00A4718F">
      <w:pPr>
        <w:spacing w:line="312" w:lineRule="auto"/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The eRedBag</w:t>
      </w:r>
      <w:r w:rsidR="00DC2352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contains all the original information and more. </w:t>
      </w:r>
      <w:r w:rsidR="0091090E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Since the </w:t>
      </w:r>
      <w:r w:rsidR="00866EFD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document </w:t>
      </w:r>
      <w:r w:rsidR="0091090E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is electronic, </w:t>
      </w:r>
      <w:r w:rsidR="00F66F8D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the eRedBag</w:t>
      </w:r>
      <w:r w:rsidR="00866EFD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information</w:t>
      </w:r>
      <w:r w:rsidR="0091090E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is clearly laid out, in colour, can include colour photos and is type written – no longer do people have to try and read people’s handwriting. </w:t>
      </w:r>
      <w:r w:rsidR="00F11952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The pdf supports </w:t>
      </w:r>
      <w:r w:rsidR="00A8105E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easy searching for information required. </w:t>
      </w:r>
      <w:r w:rsidR="0091090E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The actual information in the eRedBag also meets the </w:t>
      </w:r>
      <w:hyperlink r:id="rId10" w:history="1">
        <w:r w:rsidR="00DF7D3B" w:rsidRPr="000914E2">
          <w:rPr>
            <w:rStyle w:val="Hyperlink"/>
            <w:rFonts w:eastAsia="Times New Roman" w:cstheme="minorHAnsi"/>
            <w:sz w:val="24"/>
            <w:bdr w:val="none" w:sz="0" w:space="0" w:color="auto" w:frame="1"/>
            <w:lang w:eastAsia="en-GB"/>
          </w:rPr>
          <w:t xml:space="preserve">Professional Records Standards Body’s </w:t>
        </w:r>
        <w:r w:rsidR="0091090E" w:rsidRPr="000914E2">
          <w:rPr>
            <w:rStyle w:val="Hyperlink"/>
            <w:rFonts w:eastAsia="Times New Roman" w:cstheme="minorHAnsi"/>
            <w:sz w:val="24"/>
            <w:bdr w:val="none" w:sz="0" w:space="0" w:color="auto" w:frame="1"/>
            <w:lang w:eastAsia="en-GB"/>
          </w:rPr>
          <w:t>national standards</w:t>
        </w:r>
      </w:hyperlink>
      <w:r w:rsidR="0091090E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.</w:t>
      </w:r>
    </w:p>
    <w:p w14:paraId="66E03E02" w14:textId="3AEB6A7A" w:rsidR="00FB0042" w:rsidRPr="005B3C59" w:rsidRDefault="00FB0042" w:rsidP="00A4718F">
      <w:pPr>
        <w:spacing w:line="312" w:lineRule="auto"/>
        <w:rPr>
          <w:rFonts w:ascii="Arial" w:hAnsi="Arial" w:cs="Arial"/>
        </w:rPr>
      </w:pPr>
    </w:p>
    <w:p w14:paraId="43B7CA16" w14:textId="0C12F232" w:rsidR="00FB0042" w:rsidRPr="00E33D79" w:rsidRDefault="00FB0042" w:rsidP="00A4718F">
      <w:pPr>
        <w:spacing w:line="312" w:lineRule="auto"/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</w:pPr>
      <w:r w:rsidRPr="00E33D79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Multiple benefits of the eRedBag</w:t>
      </w:r>
      <w:r w:rsidR="00E94EB3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Pathway</w:t>
      </w:r>
      <w:r w:rsidRPr="00E33D79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have been evidenced</w:t>
      </w:r>
      <w:r w:rsidR="00F600BB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. S</w:t>
      </w:r>
      <w:r w:rsidRPr="00E33D79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ystem level cost savings have been demonstrated resulting from reductions in </w:t>
      </w:r>
      <w:r w:rsidR="00E94EB3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avoidable transfers to hospital and in </w:t>
      </w:r>
      <w:r w:rsidRPr="00E33D79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non-emergency admissions</w:t>
      </w:r>
      <w:r w:rsidR="00E94EB3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to hospital</w:t>
      </w:r>
      <w:r w:rsidRPr="00E33D79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, </w:t>
      </w:r>
      <w:r w:rsidR="00527536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from </w:t>
      </w:r>
      <w:r w:rsidRPr="00E33D79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reduced length of stay </w:t>
      </w:r>
      <w:r w:rsidR="00E94EB3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in hospital </w:t>
      </w:r>
      <w:r w:rsidRPr="00E33D79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and greater staff efficiencies.</w:t>
      </w:r>
      <w:r w:rsidR="00F600BB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 </w:t>
      </w:r>
      <w:r w:rsidR="007824F0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In addition, there is </w:t>
      </w:r>
      <w:r w:rsidR="00F600BB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better patient/resident experience</w:t>
      </w:r>
      <w:r w:rsidR="007824F0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s</w:t>
      </w:r>
      <w:r w:rsidR="00F600BB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; </w:t>
      </w:r>
      <w:r w:rsidR="00F600BB" w:rsidRPr="00E33D79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reduced need to replicate unnecessary tests</w:t>
      </w:r>
      <w:r w:rsidR="00F600BB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; </w:t>
      </w:r>
      <w:r w:rsidR="00F600BB" w:rsidRPr="00E33D79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better communication and improved staff satisfaction. </w:t>
      </w:r>
    </w:p>
    <w:p w14:paraId="5AA7D0EF" w14:textId="3F50324C" w:rsidR="00020E00" w:rsidRPr="005B6882" w:rsidRDefault="00020E00" w:rsidP="00A4718F">
      <w:pPr>
        <w:spacing w:line="312" w:lineRule="auto"/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</w:pPr>
    </w:p>
    <w:p w14:paraId="6136A46F" w14:textId="4A6DDDE7" w:rsidR="005B6882" w:rsidRDefault="005B6882" w:rsidP="00A4718F">
      <w:pPr>
        <w:spacing w:line="312" w:lineRule="auto"/>
        <w:rPr>
          <w:rFonts w:eastAsia="Times New Roman" w:cstheme="minorHAnsi"/>
          <w:color w:val="201F1E"/>
          <w:sz w:val="24"/>
          <w:lang w:eastAsia="en-GB"/>
        </w:rPr>
      </w:pPr>
      <w:r w:rsidRPr="005B6882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>The eRedBag is available to be rolled out across England in 2021 through a package of guides and tools to support local implementation</w:t>
      </w:r>
      <w:r w:rsidR="007824F0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. </w:t>
      </w:r>
      <w:r w:rsidRPr="005B6882">
        <w:rPr>
          <w:rFonts w:eastAsia="Times New Roman" w:cstheme="minorHAnsi"/>
          <w:color w:val="201F1E"/>
          <w:sz w:val="24"/>
          <w:bdr w:val="none" w:sz="0" w:space="0" w:color="auto" w:frame="1"/>
          <w:lang w:eastAsia="en-GB"/>
        </w:rPr>
        <w:t xml:space="preserve">For more information, please email </w:t>
      </w:r>
      <w:hyperlink r:id="rId11" w:history="1">
        <w:r w:rsidR="00EB49D2" w:rsidRPr="008C46FD">
          <w:rPr>
            <w:rStyle w:val="Hyperlink"/>
            <w:rFonts w:eastAsia="Times New Roman" w:cstheme="minorHAnsi"/>
            <w:sz w:val="24"/>
            <w:lang w:eastAsia="en-GB"/>
          </w:rPr>
          <w:t>SWLCareHomes.eRedBag@swlondon.nhs.uk</w:t>
        </w:r>
      </w:hyperlink>
      <w:r w:rsidR="00D17656">
        <w:rPr>
          <w:rFonts w:eastAsia="Times New Roman" w:cstheme="minorHAnsi"/>
          <w:color w:val="201F1E"/>
          <w:sz w:val="24"/>
          <w:lang w:eastAsia="en-GB"/>
        </w:rPr>
        <w:t xml:space="preserve">. </w:t>
      </w:r>
    </w:p>
    <w:sectPr w:rsidR="005B6882" w:rsidSect="003873CD">
      <w:headerReference w:type="default" r:id="rId12"/>
      <w:footerReference w:type="default" r:id="rId13"/>
      <w:pgSz w:w="11906" w:h="16838"/>
      <w:pgMar w:top="1011" w:right="1440" w:bottom="887" w:left="1440" w:header="26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BDACD" w14:textId="77777777" w:rsidR="00A56CCD" w:rsidRDefault="00A56CCD" w:rsidP="00DE4B17">
      <w:r>
        <w:separator/>
      </w:r>
    </w:p>
  </w:endnote>
  <w:endnote w:type="continuationSeparator" w:id="0">
    <w:p w14:paraId="1D56889D" w14:textId="77777777" w:rsidR="00A56CCD" w:rsidRDefault="00A56CCD" w:rsidP="00DE4B17">
      <w:r>
        <w:continuationSeparator/>
      </w:r>
    </w:p>
  </w:endnote>
  <w:endnote w:type="continuationNotice" w:id="1">
    <w:p w14:paraId="4003F64C" w14:textId="77777777" w:rsidR="00A56CCD" w:rsidRDefault="00A56C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267F" w14:textId="108FF59C" w:rsidR="00FF36D6" w:rsidRPr="00FF36D6" w:rsidRDefault="00FF36D6" w:rsidP="00DE4B17">
    <w:pPr>
      <w:pStyle w:val="Footer"/>
    </w:pPr>
    <w:r w:rsidRPr="00FF36D6">
      <w:t xml:space="preserve">eRedBag </w:t>
    </w:r>
    <w:r>
      <w:t xml:space="preserve">| </w:t>
    </w:r>
    <w:r w:rsidR="00F86005">
      <w:t>on a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9315D" w14:textId="77777777" w:rsidR="00A56CCD" w:rsidRDefault="00A56CCD" w:rsidP="00DE4B17">
      <w:r>
        <w:separator/>
      </w:r>
    </w:p>
  </w:footnote>
  <w:footnote w:type="continuationSeparator" w:id="0">
    <w:p w14:paraId="6775A82C" w14:textId="77777777" w:rsidR="00A56CCD" w:rsidRDefault="00A56CCD" w:rsidP="00DE4B17">
      <w:r>
        <w:continuationSeparator/>
      </w:r>
    </w:p>
  </w:footnote>
  <w:footnote w:type="continuationNotice" w:id="1">
    <w:p w14:paraId="44C1A172" w14:textId="77777777" w:rsidR="00A56CCD" w:rsidRDefault="00A56C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6AA2" w14:textId="7CE33D29" w:rsidR="004B7891" w:rsidRPr="004B7891" w:rsidRDefault="004B7891" w:rsidP="004B7891">
    <w:pPr>
      <w:pStyle w:val="Footer"/>
      <w:ind w:left="0"/>
      <w:rPr>
        <w:sz w:val="24"/>
      </w:rPr>
    </w:pPr>
    <w:r w:rsidRPr="004B7891">
      <w:rPr>
        <w:noProof/>
        <w:color w:val="00A3B6" w:themeColor="text1"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39D9C8BA" wp14:editId="43744CAB">
          <wp:simplePos x="0" y="0"/>
          <wp:positionH relativeFrom="column">
            <wp:posOffset>-914400</wp:posOffset>
          </wp:positionH>
          <wp:positionV relativeFrom="paragraph">
            <wp:posOffset>-160655</wp:posOffset>
          </wp:positionV>
          <wp:extent cx="7557129" cy="10688400"/>
          <wp:effectExtent l="0" t="0" r="0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" r="32"/>
                  <a:stretch>
                    <a:fillRect/>
                  </a:stretch>
                </pic:blipFill>
                <pic:spPr bwMode="auto">
                  <a:xfrm>
                    <a:off x="0" y="0"/>
                    <a:ext cx="7557129" cy="106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EB3">
      <w:rPr>
        <w:color w:val="00A3B6" w:themeColor="text1"/>
        <w:sz w:val="24"/>
      </w:rPr>
      <w:t xml:space="preserve">The </w:t>
    </w:r>
    <w:r w:rsidRPr="004B7891">
      <w:rPr>
        <w:color w:val="00A3B6" w:themeColor="text1"/>
        <w:sz w:val="24"/>
      </w:rPr>
      <w:t xml:space="preserve">eRedBag </w:t>
    </w:r>
    <w:r w:rsidR="00E94EB3">
      <w:rPr>
        <w:color w:val="00A3B6" w:themeColor="text1"/>
        <w:sz w:val="24"/>
      </w:rPr>
      <w:t>Pathway on a Page</w:t>
    </w:r>
  </w:p>
  <w:p w14:paraId="1DDDBA2B" w14:textId="5AF1B908" w:rsidR="00FF36D6" w:rsidRDefault="00FF36D6" w:rsidP="00DE4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461A"/>
    <w:multiLevelType w:val="hybridMultilevel"/>
    <w:tmpl w:val="0EE24414"/>
    <w:lvl w:ilvl="0" w:tplc="302C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7C75"/>
    <w:multiLevelType w:val="hybridMultilevel"/>
    <w:tmpl w:val="C7BC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06C3"/>
    <w:multiLevelType w:val="hybridMultilevel"/>
    <w:tmpl w:val="0EE24414"/>
    <w:lvl w:ilvl="0" w:tplc="302C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2FA1"/>
    <w:multiLevelType w:val="hybridMultilevel"/>
    <w:tmpl w:val="8BDC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20B08"/>
    <w:multiLevelType w:val="hybridMultilevel"/>
    <w:tmpl w:val="AB5C8F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15D3F84"/>
    <w:multiLevelType w:val="hybridMultilevel"/>
    <w:tmpl w:val="B332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96B3F"/>
    <w:multiLevelType w:val="hybridMultilevel"/>
    <w:tmpl w:val="260265B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8A50A7D"/>
    <w:multiLevelType w:val="hybridMultilevel"/>
    <w:tmpl w:val="2FA6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B6554"/>
    <w:multiLevelType w:val="hybridMultilevel"/>
    <w:tmpl w:val="315C2372"/>
    <w:lvl w:ilvl="0" w:tplc="25B4E554">
      <w:start w:val="1"/>
      <w:numFmt w:val="bullet"/>
      <w:pStyle w:val="Bullets"/>
      <w:lvlText w:val=""/>
      <w:lvlJc w:val="left"/>
      <w:pPr>
        <w:ind w:left="153" w:hanging="360"/>
      </w:pPr>
      <w:rPr>
        <w:rFonts w:ascii="Symbol" w:hAnsi="Symbol" w:hint="default"/>
        <w:color w:val="00A3B6" w:themeColor="text1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FA67B95"/>
    <w:multiLevelType w:val="hybridMultilevel"/>
    <w:tmpl w:val="8FBA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D6"/>
    <w:rsid w:val="00020E00"/>
    <w:rsid w:val="00065852"/>
    <w:rsid w:val="00065991"/>
    <w:rsid w:val="00084F58"/>
    <w:rsid w:val="000914E2"/>
    <w:rsid w:val="000B3178"/>
    <w:rsid w:val="00134031"/>
    <w:rsid w:val="001904CC"/>
    <w:rsid w:val="001B2C33"/>
    <w:rsid w:val="001C79EB"/>
    <w:rsid w:val="001D2A2C"/>
    <w:rsid w:val="001D3AF4"/>
    <w:rsid w:val="001E6D47"/>
    <w:rsid w:val="00215199"/>
    <w:rsid w:val="002450D9"/>
    <w:rsid w:val="00250BDB"/>
    <w:rsid w:val="00275A6E"/>
    <w:rsid w:val="00277610"/>
    <w:rsid w:val="00287FC7"/>
    <w:rsid w:val="002910E2"/>
    <w:rsid w:val="002A091C"/>
    <w:rsid w:val="002D4188"/>
    <w:rsid w:val="002F3274"/>
    <w:rsid w:val="00334B5B"/>
    <w:rsid w:val="003715A6"/>
    <w:rsid w:val="003771AF"/>
    <w:rsid w:val="00377B0E"/>
    <w:rsid w:val="003873CD"/>
    <w:rsid w:val="003A0251"/>
    <w:rsid w:val="003B23A8"/>
    <w:rsid w:val="003B4B4A"/>
    <w:rsid w:val="003B6A44"/>
    <w:rsid w:val="003C35BD"/>
    <w:rsid w:val="003C52C8"/>
    <w:rsid w:val="003C6680"/>
    <w:rsid w:val="003D5C31"/>
    <w:rsid w:val="003F3BD5"/>
    <w:rsid w:val="0040619A"/>
    <w:rsid w:val="0042770D"/>
    <w:rsid w:val="00476F2D"/>
    <w:rsid w:val="004878B1"/>
    <w:rsid w:val="004B0066"/>
    <w:rsid w:val="004B7891"/>
    <w:rsid w:val="004D20B5"/>
    <w:rsid w:val="00505E5F"/>
    <w:rsid w:val="005062B3"/>
    <w:rsid w:val="00527536"/>
    <w:rsid w:val="00551618"/>
    <w:rsid w:val="005B3C59"/>
    <w:rsid w:val="005B6882"/>
    <w:rsid w:val="006167C7"/>
    <w:rsid w:val="006244B9"/>
    <w:rsid w:val="00633B3E"/>
    <w:rsid w:val="0067164A"/>
    <w:rsid w:val="00681910"/>
    <w:rsid w:val="00691919"/>
    <w:rsid w:val="00737809"/>
    <w:rsid w:val="007824F0"/>
    <w:rsid w:val="007F782B"/>
    <w:rsid w:val="00811422"/>
    <w:rsid w:val="008372E8"/>
    <w:rsid w:val="008647D1"/>
    <w:rsid w:val="00866EFD"/>
    <w:rsid w:val="00873F36"/>
    <w:rsid w:val="0091090E"/>
    <w:rsid w:val="00972A6C"/>
    <w:rsid w:val="00986FE6"/>
    <w:rsid w:val="009E4BDE"/>
    <w:rsid w:val="009F27E2"/>
    <w:rsid w:val="00A2795E"/>
    <w:rsid w:val="00A4718F"/>
    <w:rsid w:val="00A56CCD"/>
    <w:rsid w:val="00A8105E"/>
    <w:rsid w:val="00A87B80"/>
    <w:rsid w:val="00A949E6"/>
    <w:rsid w:val="00AA3314"/>
    <w:rsid w:val="00AA71D2"/>
    <w:rsid w:val="00B12208"/>
    <w:rsid w:val="00B546A2"/>
    <w:rsid w:val="00B5495E"/>
    <w:rsid w:val="00B54A2E"/>
    <w:rsid w:val="00B56FD1"/>
    <w:rsid w:val="00B63215"/>
    <w:rsid w:val="00B66681"/>
    <w:rsid w:val="00C41855"/>
    <w:rsid w:val="00C9152A"/>
    <w:rsid w:val="00CF184E"/>
    <w:rsid w:val="00CF5FE2"/>
    <w:rsid w:val="00D17656"/>
    <w:rsid w:val="00D308DC"/>
    <w:rsid w:val="00DA4C16"/>
    <w:rsid w:val="00DB2FEE"/>
    <w:rsid w:val="00DC2352"/>
    <w:rsid w:val="00DE4B17"/>
    <w:rsid w:val="00DF7D3B"/>
    <w:rsid w:val="00E000B9"/>
    <w:rsid w:val="00E067BD"/>
    <w:rsid w:val="00E20A0B"/>
    <w:rsid w:val="00E50EB3"/>
    <w:rsid w:val="00E615BA"/>
    <w:rsid w:val="00E62BA4"/>
    <w:rsid w:val="00E70431"/>
    <w:rsid w:val="00E80850"/>
    <w:rsid w:val="00E82A85"/>
    <w:rsid w:val="00E83404"/>
    <w:rsid w:val="00E94EB3"/>
    <w:rsid w:val="00EB49D2"/>
    <w:rsid w:val="00ED339D"/>
    <w:rsid w:val="00ED50EA"/>
    <w:rsid w:val="00EF2E1D"/>
    <w:rsid w:val="00EF62F1"/>
    <w:rsid w:val="00F11952"/>
    <w:rsid w:val="00F600BB"/>
    <w:rsid w:val="00F651F3"/>
    <w:rsid w:val="00F66F8D"/>
    <w:rsid w:val="00F708A9"/>
    <w:rsid w:val="00F7392B"/>
    <w:rsid w:val="00F86005"/>
    <w:rsid w:val="00FB0042"/>
    <w:rsid w:val="00FC6AE7"/>
    <w:rsid w:val="00FF27A2"/>
    <w:rsid w:val="00FF36D6"/>
    <w:rsid w:val="00FF577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1D90D"/>
  <w15:chartTrackingRefBased/>
  <w15:docId w15:val="{00641403-A210-8C49-B6C4-54A2A658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17"/>
    <w:pPr>
      <w:spacing w:line="280" w:lineRule="exact"/>
      <w:ind w:left="-567"/>
    </w:pPr>
    <w:rPr>
      <w:sz w:val="20"/>
    </w:rPr>
  </w:style>
  <w:style w:type="paragraph" w:styleId="Heading1">
    <w:name w:val="heading 1"/>
    <w:next w:val="Normal"/>
    <w:link w:val="Heading1Char"/>
    <w:uiPriority w:val="9"/>
    <w:qFormat/>
    <w:rsid w:val="00DE4B17"/>
    <w:pPr>
      <w:keepNext/>
      <w:keepLines/>
      <w:spacing w:before="60"/>
      <w:outlineLvl w:val="0"/>
    </w:pPr>
    <w:rPr>
      <w:rFonts w:asciiTheme="majorHAnsi" w:eastAsiaTheme="majorEastAsia" w:hAnsiTheme="majorHAnsi" w:cstheme="majorBidi"/>
      <w:b/>
      <w:color w:val="00A3B6" w:themeColor="accent1"/>
      <w:sz w:val="3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E4B17"/>
    <w:pPr>
      <w:keepNext/>
      <w:keepLines/>
      <w:spacing w:before="40" w:after="120"/>
      <w:ind w:left="-567"/>
      <w:outlineLvl w:val="1"/>
    </w:pPr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E4B17"/>
    <w:pPr>
      <w:spacing w:after="120" w:line="420" w:lineRule="exact"/>
      <w:outlineLvl w:val="2"/>
    </w:pPr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431"/>
    <w:pPr>
      <w:keepNext/>
      <w:keepLines/>
      <w:spacing w:before="40" w:line="240" w:lineRule="auto"/>
      <w:ind w:left="0"/>
      <w:outlineLvl w:val="3"/>
    </w:pPr>
    <w:rPr>
      <w:rFonts w:asciiTheme="majorHAnsi" w:eastAsiaTheme="majorEastAsia" w:hAnsiTheme="majorHAnsi" w:cstheme="majorBidi"/>
      <w:iCs/>
      <w:color w:val="00A3B6" w:themeColor="text1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70431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EB"/>
    <w:pPr>
      <w:tabs>
        <w:tab w:val="center" w:pos="4513"/>
        <w:tab w:val="right" w:pos="9026"/>
      </w:tabs>
    </w:pPr>
    <w:rPr>
      <w:color w:val="00A3B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1C79EB"/>
    <w:rPr>
      <w:color w:val="00A3B6" w:themeColor="accent1"/>
    </w:rPr>
  </w:style>
  <w:style w:type="paragraph" w:styleId="Footer">
    <w:name w:val="footer"/>
    <w:basedOn w:val="Normal"/>
    <w:link w:val="FooterChar"/>
    <w:uiPriority w:val="99"/>
    <w:unhideWhenUsed/>
    <w:rsid w:val="001C79EB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1C79EB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E4B17"/>
    <w:rPr>
      <w:rFonts w:asciiTheme="majorHAnsi" w:eastAsiaTheme="majorEastAsia" w:hAnsiTheme="majorHAnsi" w:cstheme="majorBidi"/>
      <w:b/>
      <w:color w:val="00A3B6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B17"/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B17"/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9EB"/>
    <w:pPr>
      <w:numPr>
        <w:ilvl w:val="1"/>
      </w:numPr>
      <w:spacing w:after="160"/>
      <w:ind w:left="-567"/>
    </w:pPr>
    <w:rPr>
      <w:rFonts w:eastAsiaTheme="minorEastAsia"/>
      <w:color w:val="00A3B6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79EB"/>
    <w:rPr>
      <w:rFonts w:eastAsiaTheme="minorEastAsia"/>
      <w:color w:val="00A3B6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C79EB"/>
    <w:rPr>
      <w:i/>
      <w:iCs/>
      <w:color w:val="00A3B6" w:themeColor="accent1"/>
    </w:rPr>
  </w:style>
  <w:style w:type="character" w:styleId="IntenseEmphasis">
    <w:name w:val="Intense Emphasis"/>
    <w:basedOn w:val="DefaultParagraphFont"/>
    <w:uiPriority w:val="21"/>
    <w:qFormat/>
    <w:rsid w:val="001C79EB"/>
    <w:rPr>
      <w:i/>
      <w:iCs/>
      <w:color w:val="00A3B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C79EB"/>
    <w:pPr>
      <w:contextualSpacing/>
    </w:pPr>
    <w:rPr>
      <w:rFonts w:asciiTheme="majorHAnsi" w:eastAsiaTheme="majorEastAsia" w:hAnsiTheme="majorHAnsi" w:cstheme="majorBidi"/>
      <w:color w:val="00A3B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9EB"/>
    <w:rPr>
      <w:rFonts w:asciiTheme="majorHAnsi" w:eastAsiaTheme="majorEastAsia" w:hAnsiTheme="majorHAnsi" w:cstheme="majorBidi"/>
      <w:color w:val="00A3B6" w:themeColor="accent1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C79EB"/>
    <w:rPr>
      <w:i/>
      <w:iCs/>
      <w:color w:val="00A3B6" w:themeColor="accent1"/>
    </w:rPr>
  </w:style>
  <w:style w:type="character" w:styleId="Strong">
    <w:name w:val="Strong"/>
    <w:basedOn w:val="DefaultParagraphFont"/>
    <w:uiPriority w:val="22"/>
    <w:qFormat/>
    <w:rsid w:val="001C79EB"/>
    <w:rPr>
      <w:b/>
      <w:bCs/>
      <w:color w:val="00A3B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C79EB"/>
    <w:pPr>
      <w:spacing w:before="200" w:after="160"/>
      <w:ind w:left="864" w:right="864"/>
      <w:jc w:val="center"/>
    </w:pPr>
    <w:rPr>
      <w:i/>
      <w:iCs/>
      <w:color w:val="00A3B6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1C79EB"/>
    <w:rPr>
      <w:i/>
      <w:iCs/>
      <w:color w:val="00A3B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9EB"/>
    <w:pPr>
      <w:pBdr>
        <w:top w:val="single" w:sz="4" w:space="10" w:color="00A3B6" w:themeColor="accent1"/>
        <w:bottom w:val="single" w:sz="4" w:space="10" w:color="00A3B6" w:themeColor="accent1"/>
      </w:pBdr>
      <w:spacing w:before="360" w:after="360"/>
      <w:ind w:left="864" w:right="864"/>
      <w:jc w:val="center"/>
    </w:pPr>
    <w:rPr>
      <w:i/>
      <w:iCs/>
      <w:color w:val="00A3B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9EB"/>
    <w:rPr>
      <w:i/>
      <w:iCs/>
      <w:color w:val="00A3B6" w:themeColor="accent1"/>
    </w:rPr>
  </w:style>
  <w:style w:type="character" w:styleId="SubtleReference">
    <w:name w:val="Subtle Reference"/>
    <w:basedOn w:val="DefaultParagraphFont"/>
    <w:uiPriority w:val="31"/>
    <w:qFormat/>
    <w:rsid w:val="001C79EB"/>
    <w:rPr>
      <w:smallCaps/>
      <w:color w:val="00A3B6" w:themeColor="accent1"/>
    </w:rPr>
  </w:style>
  <w:style w:type="character" w:styleId="IntenseReference">
    <w:name w:val="Intense Reference"/>
    <w:basedOn w:val="DefaultParagraphFont"/>
    <w:uiPriority w:val="32"/>
    <w:qFormat/>
    <w:rsid w:val="001C79EB"/>
    <w:rPr>
      <w:b/>
      <w:bCs/>
      <w:smallCaps/>
      <w:color w:val="00A3B6" w:themeColor="accent1"/>
      <w:spacing w:val="5"/>
    </w:rPr>
  </w:style>
  <w:style w:type="paragraph" w:customStyle="1" w:styleId="xmsonormal">
    <w:name w:val="x_msonormal"/>
    <w:basedOn w:val="Normal"/>
    <w:rsid w:val="00FB004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lang w:eastAsia="en-GB"/>
    </w:rPr>
  </w:style>
  <w:style w:type="table" w:styleId="TableGrid">
    <w:name w:val="Table Grid"/>
    <w:basedOn w:val="TableNormal"/>
    <w:uiPriority w:val="39"/>
    <w:rsid w:val="001C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50E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50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50E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AED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AED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70431"/>
    <w:rPr>
      <w:rFonts w:asciiTheme="majorHAnsi" w:eastAsiaTheme="majorEastAsia" w:hAnsiTheme="majorHAnsi" w:cstheme="majorBidi"/>
      <w:iCs/>
      <w:color w:val="00A3B6" w:themeColor="text1"/>
      <w:sz w:val="20"/>
    </w:rPr>
  </w:style>
  <w:style w:type="paragraph" w:customStyle="1" w:styleId="Pullout">
    <w:name w:val="Pull out"/>
    <w:qFormat/>
    <w:rsid w:val="00DE4B17"/>
    <w:pPr>
      <w:spacing w:after="120" w:line="300" w:lineRule="exact"/>
    </w:pPr>
    <w:rPr>
      <w:sz w:val="26"/>
      <w:szCs w:val="28"/>
    </w:rPr>
  </w:style>
  <w:style w:type="paragraph" w:customStyle="1" w:styleId="Table">
    <w:name w:val="Table"/>
    <w:qFormat/>
    <w:rsid w:val="00DE4B17"/>
    <w:pPr>
      <w:spacing w:line="280" w:lineRule="exact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70431"/>
    <w:rPr>
      <w:rFonts w:asciiTheme="majorHAnsi" w:eastAsiaTheme="majorEastAsia" w:hAnsiTheme="majorHAnsi" w:cstheme="majorBidi"/>
      <w:b/>
      <w:bCs/>
      <w:iCs/>
      <w:color w:val="00A3B6" w:themeColor="text1"/>
      <w:sz w:val="20"/>
    </w:rPr>
  </w:style>
  <w:style w:type="paragraph" w:customStyle="1" w:styleId="Bullets">
    <w:name w:val="Bullets"/>
    <w:qFormat/>
    <w:rsid w:val="00FF27A2"/>
    <w:pPr>
      <w:numPr>
        <w:numId w:val="2"/>
      </w:numPr>
      <w:ind w:left="-142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4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E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E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8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publication/redba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LCareHomes.eRedBag@swlondon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heprsb.org/standards/healthandcareintegr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Red-Bag">
      <a:dk1>
        <a:srgbClr val="00A3B6"/>
      </a:dk1>
      <a:lt1>
        <a:srgbClr val="FFFFFF"/>
      </a:lt1>
      <a:dk2>
        <a:srgbClr val="FFFFFF"/>
      </a:dk2>
      <a:lt2>
        <a:srgbClr val="DCEDF1"/>
      </a:lt2>
      <a:accent1>
        <a:srgbClr val="00A3B6"/>
      </a:accent1>
      <a:accent2>
        <a:srgbClr val="3466AF"/>
      </a:accent2>
      <a:accent3>
        <a:srgbClr val="008D71"/>
      </a:accent3>
      <a:accent4>
        <a:srgbClr val="83328A"/>
      </a:accent4>
      <a:accent5>
        <a:srgbClr val="CF1643"/>
      </a:accent5>
      <a:accent6>
        <a:srgbClr val="EC6623"/>
      </a:accent6>
      <a:hlink>
        <a:srgbClr val="00A3B6"/>
      </a:hlink>
      <a:folHlink>
        <a:srgbClr val="00A3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88F3A1-BBFA-4665-ABA0-1F7A9DED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Noyle</dc:creator>
  <cp:keywords/>
  <dc:description/>
  <cp:lastModifiedBy>Bilashe Begum</cp:lastModifiedBy>
  <cp:revision>67</cp:revision>
  <dcterms:created xsi:type="dcterms:W3CDTF">2021-03-19T14:43:00Z</dcterms:created>
  <dcterms:modified xsi:type="dcterms:W3CDTF">2021-05-05T13:07:00Z</dcterms:modified>
</cp:coreProperties>
</file>