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1597" w14:textId="1625B87A" w:rsidR="009921C7" w:rsidRPr="00A73C90" w:rsidRDefault="009921C7" w:rsidP="00A66EC8">
      <w:pPr>
        <w:pStyle w:val="HINboxoutheadingwhite20pt"/>
      </w:pPr>
      <w:bookmarkStart w:id="0" w:name="_Toc36731677"/>
      <w:bookmarkStart w:id="1" w:name="_Toc526859754"/>
      <w:r w:rsidRPr="00A73C90">
        <w:t>Chapter 6</w:t>
      </w:r>
      <w:bookmarkEnd w:id="0"/>
    </w:p>
    <w:p w14:paraId="7221F328" w14:textId="4DF888FF" w:rsidR="009921C7" w:rsidRPr="00FD3DB8" w:rsidRDefault="00FD3DB8" w:rsidP="00817A2D">
      <w:pPr>
        <w:pStyle w:val="Heading1"/>
        <w:rPr>
          <w:sz w:val="52"/>
          <w:szCs w:val="52"/>
        </w:rPr>
      </w:pPr>
      <w:r w:rsidRPr="00FD3DB8">
        <w:rPr>
          <w:sz w:val="52"/>
          <w:szCs w:val="52"/>
        </w:rPr>
        <w:t>Diabetes QI Programme Schedule 2023</w:t>
      </w:r>
    </w:p>
    <w:p w14:paraId="3A0EEEDC" w14:textId="77777777" w:rsidR="009921C7" w:rsidRPr="00A73C90" w:rsidRDefault="009921C7" w:rsidP="009921C7">
      <w:pPr>
        <w:rPr>
          <w:lang w:val="en-US"/>
        </w:rPr>
      </w:pPr>
    </w:p>
    <w:p w14:paraId="69EE3840" w14:textId="77777777" w:rsidR="009921C7" w:rsidRPr="00A73C90" w:rsidRDefault="009921C7" w:rsidP="009921C7">
      <w:pPr>
        <w:pStyle w:val="BodyText"/>
      </w:pPr>
    </w:p>
    <w:tbl>
      <w:tblPr>
        <w:tblStyle w:val="HINTable"/>
        <w:tblW w:w="0" w:type="auto"/>
        <w:tblLook w:val="04A0" w:firstRow="1" w:lastRow="0" w:firstColumn="1" w:lastColumn="0" w:noHBand="0" w:noVBand="1"/>
      </w:tblPr>
      <w:tblGrid>
        <w:gridCol w:w="3397"/>
        <w:gridCol w:w="5245"/>
        <w:gridCol w:w="1308"/>
      </w:tblGrid>
      <w:tr w:rsidR="00FD3DB8" w14:paraId="0D2EA132" w14:textId="77777777" w:rsidTr="003F0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bookmarkEnd w:id="1"/>
          <w:p w14:paraId="4C0EA796" w14:textId="4623058F" w:rsidR="00FD3DB8" w:rsidRPr="00AF3457" w:rsidRDefault="00FD3DB8" w:rsidP="00817A2D">
            <w:pPr>
              <w:pStyle w:val="Heading1"/>
              <w:outlineLvl w:val="0"/>
              <w:rPr>
                <w:color w:val="FFFFFF" w:themeColor="background1"/>
                <w:sz w:val="48"/>
                <w:szCs w:val="48"/>
              </w:rPr>
            </w:pPr>
            <w:r w:rsidRPr="00AF3457">
              <w:rPr>
                <w:color w:val="FFFFFF" w:themeColor="background1"/>
                <w:sz w:val="48"/>
                <w:szCs w:val="48"/>
              </w:rPr>
              <w:t>Date</w:t>
            </w:r>
          </w:p>
        </w:tc>
        <w:tc>
          <w:tcPr>
            <w:tcW w:w="5245" w:type="dxa"/>
          </w:tcPr>
          <w:p w14:paraId="69400519" w14:textId="08631A6A" w:rsidR="00FD3DB8" w:rsidRPr="00AF3457" w:rsidRDefault="00FD3DB8" w:rsidP="00817A2D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8"/>
                <w:szCs w:val="48"/>
              </w:rPr>
            </w:pPr>
            <w:r w:rsidRPr="00AF3457">
              <w:rPr>
                <w:color w:val="FFFFFF" w:themeColor="background1"/>
                <w:sz w:val="48"/>
                <w:szCs w:val="48"/>
              </w:rPr>
              <w:t>Event</w:t>
            </w:r>
          </w:p>
        </w:tc>
        <w:tc>
          <w:tcPr>
            <w:tcW w:w="236" w:type="dxa"/>
          </w:tcPr>
          <w:p w14:paraId="58108797" w14:textId="4F354603" w:rsidR="00FD3DB8" w:rsidRPr="00AF3457" w:rsidRDefault="00FD3DB8" w:rsidP="00817A2D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8"/>
                <w:szCs w:val="48"/>
              </w:rPr>
            </w:pPr>
            <w:r w:rsidRPr="00AF3457">
              <w:rPr>
                <w:color w:val="FFFFFF" w:themeColor="background1"/>
                <w:sz w:val="48"/>
                <w:szCs w:val="48"/>
              </w:rPr>
              <w:t>Time</w:t>
            </w:r>
          </w:p>
        </w:tc>
      </w:tr>
      <w:tr w:rsidR="00FD3DB8" w14:paraId="5AEED370" w14:textId="77777777" w:rsidTr="003F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0EABFDF" w14:textId="63ED57BA" w:rsidR="00FD3DB8" w:rsidRPr="00CC35F3" w:rsidRDefault="00FD3DB8" w:rsidP="00CC35F3">
            <w:pPr>
              <w:pStyle w:val="Heading1"/>
              <w:spacing w:line="240" w:lineRule="auto"/>
              <w:outlineLvl w:val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21 June</w:t>
            </w:r>
          </w:p>
        </w:tc>
        <w:tc>
          <w:tcPr>
            <w:tcW w:w="5245" w:type="dxa"/>
          </w:tcPr>
          <w:p w14:paraId="58CFBD81" w14:textId="368E06C1" w:rsidR="00FD3DB8" w:rsidRPr="00CC35F3" w:rsidRDefault="00FD3DB8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 xml:space="preserve">Introduction, leadership, data fundamentals: </w:t>
            </w:r>
            <w:r w:rsidR="00CC35F3" w:rsidRPr="00CC35F3">
              <w:rPr>
                <w:b w:val="0"/>
                <w:bCs/>
                <w:sz w:val="36"/>
                <w:szCs w:val="10"/>
              </w:rPr>
              <w:t>in-person</w:t>
            </w:r>
            <w:r w:rsidRPr="00CC35F3">
              <w:rPr>
                <w:b w:val="0"/>
                <w:bCs/>
                <w:sz w:val="36"/>
                <w:szCs w:val="10"/>
              </w:rPr>
              <w:t xml:space="preserve"> event</w:t>
            </w:r>
            <w:r w:rsidR="00CC35F3" w:rsidRPr="00CC35F3">
              <w:rPr>
                <w:b w:val="0"/>
                <w:bCs/>
                <w:sz w:val="36"/>
                <w:szCs w:val="10"/>
              </w:rPr>
              <w:t xml:space="preserve"> (venue TBC)</w:t>
            </w:r>
          </w:p>
        </w:tc>
        <w:tc>
          <w:tcPr>
            <w:tcW w:w="236" w:type="dxa"/>
          </w:tcPr>
          <w:p w14:paraId="34A5E27E" w14:textId="3CBC7767" w:rsidR="00FD3DB8" w:rsidRPr="00CC35F3" w:rsidRDefault="00FD3DB8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8"/>
              </w:rPr>
            </w:pPr>
            <w:r w:rsidRPr="00CC35F3">
              <w:rPr>
                <w:sz w:val="36"/>
                <w:szCs w:val="38"/>
              </w:rPr>
              <w:t>4 hrs</w:t>
            </w:r>
          </w:p>
        </w:tc>
      </w:tr>
      <w:tr w:rsidR="00FD3DB8" w14:paraId="6F2A792C" w14:textId="77777777" w:rsidTr="003F0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325D76" w14:textId="72C14EF9" w:rsidR="00FD3DB8" w:rsidRPr="00CC35F3" w:rsidRDefault="00FD3DB8" w:rsidP="00CC35F3">
            <w:pPr>
              <w:pStyle w:val="Heading1"/>
              <w:spacing w:line="240" w:lineRule="auto"/>
              <w:outlineLvl w:val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26 June – 28 July (scheduled according to practice time)</w:t>
            </w:r>
          </w:p>
        </w:tc>
        <w:tc>
          <w:tcPr>
            <w:tcW w:w="5245" w:type="dxa"/>
          </w:tcPr>
          <w:p w14:paraId="34585352" w14:textId="6E411310" w:rsidR="00FD3DB8" w:rsidRPr="00AF3457" w:rsidRDefault="00FD3DB8" w:rsidP="00AF3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5EB8" w:themeColor="text1"/>
                <w:sz w:val="36"/>
                <w:szCs w:val="36"/>
                <w:lang w:bidi="ar-SA"/>
              </w:rPr>
            </w:pPr>
            <w:r w:rsidRPr="00AF3457">
              <w:rPr>
                <w:b/>
                <w:bCs/>
                <w:color w:val="005EB8" w:themeColor="text1"/>
                <w:sz w:val="36"/>
                <w:szCs w:val="36"/>
              </w:rPr>
              <w:t>Take stock:</w:t>
            </w:r>
            <w:r w:rsidRPr="00AF3457">
              <w:rPr>
                <w:color w:val="005EB8" w:themeColor="text1"/>
                <w:sz w:val="36"/>
                <w:szCs w:val="36"/>
              </w:rPr>
              <w:t xml:space="preserve"> </w:t>
            </w:r>
            <w:r w:rsidR="00AF3457" w:rsidRPr="00AF3457">
              <w:rPr>
                <w:rStyle w:val="ui-provider"/>
                <w:color w:val="005EB8" w:themeColor="text1"/>
                <w:sz w:val="36"/>
                <w:szCs w:val="36"/>
              </w:rPr>
              <w:t>in person at your practice with improvement facilitator and your diabetes working group</w:t>
            </w:r>
          </w:p>
          <w:p w14:paraId="02382F51" w14:textId="0ECD1EA7" w:rsidR="00FD3DB8" w:rsidRPr="00AF3457" w:rsidRDefault="00FD3DB8" w:rsidP="00AF3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5EB8" w:themeColor="text1"/>
                <w:sz w:val="36"/>
                <w:szCs w:val="36"/>
                <w:lang w:bidi="ar-SA"/>
              </w:rPr>
            </w:pPr>
            <w:r w:rsidRPr="00AF3457">
              <w:rPr>
                <w:b/>
                <w:bCs/>
                <w:color w:val="005EB8" w:themeColor="text1"/>
                <w:sz w:val="36"/>
                <w:szCs w:val="36"/>
              </w:rPr>
              <w:t xml:space="preserve">Action Plan: </w:t>
            </w:r>
            <w:r w:rsidR="00AF3457" w:rsidRPr="00AF3457">
              <w:rPr>
                <w:rStyle w:val="ui-provider"/>
                <w:color w:val="005EB8" w:themeColor="text1"/>
                <w:sz w:val="36"/>
                <w:szCs w:val="36"/>
              </w:rPr>
              <w:t>in person at your practice with improvement facilitator and your diabetes working group</w:t>
            </w:r>
          </w:p>
        </w:tc>
        <w:tc>
          <w:tcPr>
            <w:tcW w:w="236" w:type="dxa"/>
          </w:tcPr>
          <w:p w14:paraId="1369BAAB" w14:textId="77777777" w:rsidR="00FD3DB8" w:rsidRPr="00CC35F3" w:rsidRDefault="00FD3DB8" w:rsidP="00CC35F3">
            <w:pPr>
              <w:pStyle w:val="Heading1"/>
              <w:spacing w:line="24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8"/>
              </w:rPr>
            </w:pPr>
            <w:r w:rsidRPr="00CC35F3">
              <w:rPr>
                <w:sz w:val="36"/>
                <w:szCs w:val="38"/>
              </w:rPr>
              <w:t>90 mins</w:t>
            </w:r>
          </w:p>
          <w:p w14:paraId="407BF9C9" w14:textId="5A2ADD6E" w:rsidR="00FD3DB8" w:rsidRPr="00CC35F3" w:rsidRDefault="00FD3DB8" w:rsidP="00CC35F3">
            <w:pPr>
              <w:pStyle w:val="Heading1"/>
              <w:spacing w:line="24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8"/>
              </w:rPr>
            </w:pPr>
            <w:r w:rsidRPr="00CC35F3">
              <w:rPr>
                <w:sz w:val="36"/>
                <w:szCs w:val="38"/>
              </w:rPr>
              <w:t>90 mins</w:t>
            </w:r>
          </w:p>
        </w:tc>
      </w:tr>
      <w:tr w:rsidR="00FD3DB8" w14:paraId="5C7F66A6" w14:textId="77777777" w:rsidTr="003F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0CF6D5" w14:textId="74E2007A" w:rsidR="00FD3DB8" w:rsidRPr="00CC35F3" w:rsidRDefault="003F0082" w:rsidP="00CC35F3">
            <w:pPr>
              <w:pStyle w:val="Heading1"/>
              <w:spacing w:line="240" w:lineRule="auto"/>
              <w:outlineLvl w:val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7 Aug</w:t>
            </w:r>
          </w:p>
        </w:tc>
        <w:tc>
          <w:tcPr>
            <w:tcW w:w="5245" w:type="dxa"/>
          </w:tcPr>
          <w:p w14:paraId="4F661654" w14:textId="5B04C85D" w:rsidR="00FD3DB8" w:rsidRPr="00CC35F3" w:rsidRDefault="00FD3DB8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Organisation and process webinar</w:t>
            </w:r>
            <w:r w:rsidR="00AF3457">
              <w:rPr>
                <w:sz w:val="36"/>
                <w:szCs w:val="10"/>
              </w:rPr>
              <w:t xml:space="preserve">: </w:t>
            </w:r>
            <w:r w:rsidR="00AF3457" w:rsidRPr="00AF3457">
              <w:rPr>
                <w:b w:val="0"/>
                <w:bCs/>
                <w:sz w:val="36"/>
                <w:szCs w:val="10"/>
              </w:rPr>
              <w:t>MS Teams</w:t>
            </w:r>
          </w:p>
        </w:tc>
        <w:tc>
          <w:tcPr>
            <w:tcW w:w="236" w:type="dxa"/>
          </w:tcPr>
          <w:p w14:paraId="1A738343" w14:textId="79847514" w:rsidR="00FD3DB8" w:rsidRPr="00CC35F3" w:rsidRDefault="00FD3DB8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8"/>
              </w:rPr>
            </w:pPr>
            <w:r w:rsidRPr="00CC35F3">
              <w:rPr>
                <w:sz w:val="36"/>
                <w:szCs w:val="38"/>
              </w:rPr>
              <w:t>90 mins</w:t>
            </w:r>
          </w:p>
        </w:tc>
      </w:tr>
      <w:tr w:rsidR="00FD3DB8" w14:paraId="2390DE26" w14:textId="77777777" w:rsidTr="003F0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E91C8D2" w14:textId="1270E138" w:rsidR="00FD3DB8" w:rsidRPr="00CC35F3" w:rsidRDefault="003F0082" w:rsidP="00CC35F3">
            <w:pPr>
              <w:pStyle w:val="Heading1"/>
              <w:spacing w:line="240" w:lineRule="auto"/>
              <w:outlineLvl w:val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5 Sep</w:t>
            </w:r>
          </w:p>
        </w:tc>
        <w:tc>
          <w:tcPr>
            <w:tcW w:w="5245" w:type="dxa"/>
          </w:tcPr>
          <w:p w14:paraId="59D1E3F3" w14:textId="453829DE" w:rsidR="00FD3DB8" w:rsidRPr="00CC35F3" w:rsidRDefault="003F0082" w:rsidP="00CC35F3">
            <w:pPr>
              <w:pStyle w:val="Heading1"/>
              <w:spacing w:line="24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Consistency webinar</w:t>
            </w:r>
            <w:r w:rsidR="00AF3457">
              <w:rPr>
                <w:sz w:val="36"/>
                <w:szCs w:val="10"/>
              </w:rPr>
              <w:t xml:space="preserve">: </w:t>
            </w:r>
            <w:r w:rsidR="00AF3457" w:rsidRPr="00AF3457">
              <w:rPr>
                <w:b w:val="0"/>
                <w:bCs/>
                <w:sz w:val="36"/>
                <w:szCs w:val="10"/>
              </w:rPr>
              <w:t>MS Teams</w:t>
            </w:r>
          </w:p>
        </w:tc>
        <w:tc>
          <w:tcPr>
            <w:tcW w:w="236" w:type="dxa"/>
          </w:tcPr>
          <w:p w14:paraId="6422BBF0" w14:textId="12580452" w:rsidR="00FD3DB8" w:rsidRPr="00CC35F3" w:rsidRDefault="003F0082" w:rsidP="00CC35F3">
            <w:pPr>
              <w:pStyle w:val="Heading1"/>
              <w:spacing w:line="24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8"/>
              </w:rPr>
            </w:pPr>
            <w:r w:rsidRPr="00CC35F3">
              <w:rPr>
                <w:sz w:val="36"/>
                <w:szCs w:val="38"/>
              </w:rPr>
              <w:t>90 mins</w:t>
            </w:r>
          </w:p>
        </w:tc>
      </w:tr>
      <w:tr w:rsidR="00FD3DB8" w14:paraId="7BB617BF" w14:textId="77777777" w:rsidTr="003F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7A72A3B" w14:textId="3E324A4B" w:rsidR="00FD3DB8" w:rsidRPr="00CC35F3" w:rsidRDefault="003F0082" w:rsidP="00CC35F3">
            <w:pPr>
              <w:pStyle w:val="Heading1"/>
              <w:spacing w:line="240" w:lineRule="auto"/>
              <w:outlineLvl w:val="0"/>
              <w:rPr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14 Aug – 30 Sep</w:t>
            </w:r>
          </w:p>
        </w:tc>
        <w:tc>
          <w:tcPr>
            <w:tcW w:w="5245" w:type="dxa"/>
          </w:tcPr>
          <w:p w14:paraId="330BC56B" w14:textId="33DF8114" w:rsidR="00FD3DB8" w:rsidRPr="00CC35F3" w:rsidRDefault="003F0082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10"/>
              </w:rPr>
            </w:pPr>
            <w:r w:rsidRPr="00CC35F3">
              <w:rPr>
                <w:rFonts w:ascii="Avenir Next LT Pro" w:hAnsi="Avenir Next LT Pro"/>
                <w:sz w:val="36"/>
                <w:szCs w:val="10"/>
              </w:rPr>
              <w:t xml:space="preserve">Community of Practice: </w:t>
            </w:r>
            <w:r w:rsidRPr="00AF3457">
              <w:rPr>
                <w:rFonts w:ascii="Avenir Next LT Pro" w:hAnsi="Avenir Next LT Pro"/>
                <w:b w:val="0"/>
                <w:bCs/>
                <w:sz w:val="36"/>
                <w:szCs w:val="10"/>
              </w:rPr>
              <w:t>flexible clinical facilitator support (virtual) where practices can bring challenges and share examples of solutions</w:t>
            </w:r>
          </w:p>
        </w:tc>
        <w:tc>
          <w:tcPr>
            <w:tcW w:w="236" w:type="dxa"/>
          </w:tcPr>
          <w:p w14:paraId="65A1653F" w14:textId="396E43C1" w:rsidR="00FD3DB8" w:rsidRPr="00CC35F3" w:rsidRDefault="003F0082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8"/>
              </w:rPr>
            </w:pPr>
            <w:r w:rsidRPr="00CC35F3">
              <w:rPr>
                <w:sz w:val="36"/>
                <w:szCs w:val="38"/>
              </w:rPr>
              <w:t>1 hr</w:t>
            </w:r>
          </w:p>
        </w:tc>
      </w:tr>
      <w:tr w:rsidR="00FD3DB8" w14:paraId="4B694B8E" w14:textId="77777777" w:rsidTr="003F0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3B9EFE1" w14:textId="54480CF5" w:rsidR="00FD3DB8" w:rsidRPr="003F0082" w:rsidRDefault="003F0082" w:rsidP="00CC35F3">
            <w:pPr>
              <w:pStyle w:val="Heading1"/>
              <w:spacing w:line="240" w:lineRule="auto"/>
              <w:outlineLvl w:val="0"/>
              <w:rPr>
                <w:sz w:val="40"/>
                <w:szCs w:val="40"/>
              </w:rPr>
            </w:pPr>
            <w:r w:rsidRPr="003F0082">
              <w:rPr>
                <w:sz w:val="40"/>
                <w:szCs w:val="40"/>
              </w:rPr>
              <w:lastRenderedPageBreak/>
              <w:t>4 Oct</w:t>
            </w:r>
          </w:p>
        </w:tc>
        <w:tc>
          <w:tcPr>
            <w:tcW w:w="5245" w:type="dxa"/>
          </w:tcPr>
          <w:p w14:paraId="5F343705" w14:textId="7E77E392" w:rsidR="00FD3DB8" w:rsidRPr="00AF3457" w:rsidRDefault="003F0082" w:rsidP="00CC35F3">
            <w:pPr>
              <w:pStyle w:val="Heading1"/>
              <w:spacing w:line="24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Engaging Patients webinar</w:t>
            </w:r>
            <w:r w:rsidR="00AF3457">
              <w:rPr>
                <w:sz w:val="36"/>
                <w:szCs w:val="10"/>
              </w:rPr>
              <w:t xml:space="preserve">: </w:t>
            </w:r>
            <w:r w:rsidR="00AF3457">
              <w:rPr>
                <w:b w:val="0"/>
                <w:bCs/>
                <w:sz w:val="36"/>
                <w:szCs w:val="10"/>
              </w:rPr>
              <w:t>MS Teams</w:t>
            </w:r>
          </w:p>
        </w:tc>
        <w:tc>
          <w:tcPr>
            <w:tcW w:w="236" w:type="dxa"/>
          </w:tcPr>
          <w:p w14:paraId="712FA211" w14:textId="3306C723" w:rsidR="00FD3DB8" w:rsidRPr="003F0082" w:rsidRDefault="003F0082" w:rsidP="00CC35F3">
            <w:pPr>
              <w:pStyle w:val="Heading1"/>
              <w:spacing w:line="24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3F0082">
              <w:rPr>
                <w:sz w:val="40"/>
                <w:szCs w:val="40"/>
              </w:rPr>
              <w:t>90 mins</w:t>
            </w:r>
          </w:p>
        </w:tc>
      </w:tr>
      <w:tr w:rsidR="003F0082" w14:paraId="357F294C" w14:textId="77777777" w:rsidTr="003F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3DA67EB" w14:textId="1897D1B3" w:rsidR="003F0082" w:rsidRPr="003F0082" w:rsidRDefault="003F0082" w:rsidP="00CC35F3">
            <w:pPr>
              <w:pStyle w:val="Heading1"/>
              <w:spacing w:line="240" w:lineRule="auto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2024 (date TBC)</w:t>
            </w:r>
          </w:p>
        </w:tc>
        <w:tc>
          <w:tcPr>
            <w:tcW w:w="5245" w:type="dxa"/>
          </w:tcPr>
          <w:p w14:paraId="7CD176D0" w14:textId="534C8B8B" w:rsidR="003F0082" w:rsidRPr="00AF3457" w:rsidRDefault="003F0082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36"/>
                <w:szCs w:val="10"/>
              </w:rPr>
            </w:pPr>
            <w:r w:rsidRPr="00CC35F3">
              <w:rPr>
                <w:sz w:val="36"/>
                <w:szCs w:val="10"/>
              </w:rPr>
              <w:t>How to transition to multi-morbidities webinar</w:t>
            </w:r>
            <w:r w:rsidR="00AF3457">
              <w:rPr>
                <w:sz w:val="36"/>
                <w:szCs w:val="10"/>
              </w:rPr>
              <w:t xml:space="preserve">: </w:t>
            </w:r>
            <w:r w:rsidR="00AF3457">
              <w:rPr>
                <w:b w:val="0"/>
                <w:bCs/>
                <w:sz w:val="36"/>
                <w:szCs w:val="10"/>
              </w:rPr>
              <w:t>MS Teams</w:t>
            </w:r>
          </w:p>
        </w:tc>
        <w:tc>
          <w:tcPr>
            <w:tcW w:w="236" w:type="dxa"/>
          </w:tcPr>
          <w:p w14:paraId="0AC7FE9B" w14:textId="3794FA0A" w:rsidR="003F0082" w:rsidRPr="003F0082" w:rsidRDefault="003F0082" w:rsidP="00CC35F3">
            <w:pPr>
              <w:pStyle w:val="Heading1"/>
              <w:spacing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 mins</w:t>
            </w:r>
          </w:p>
        </w:tc>
      </w:tr>
    </w:tbl>
    <w:p w14:paraId="6D62D1A1" w14:textId="1FD86840" w:rsidR="00B11EF7" w:rsidRDefault="003F0082" w:rsidP="00817A2D">
      <w:pPr>
        <w:pStyle w:val="Heading1"/>
        <w:rPr>
          <w:b w:val="0"/>
          <w:bCs/>
          <w:sz w:val="28"/>
          <w:szCs w:val="28"/>
        </w:rPr>
      </w:pPr>
      <w:r w:rsidRPr="003F0082">
        <w:rPr>
          <w:b w:val="0"/>
          <w:bCs/>
          <w:sz w:val="28"/>
          <w:szCs w:val="28"/>
        </w:rPr>
        <w:t>DWG: diabetes working group</w:t>
      </w:r>
    </w:p>
    <w:p w14:paraId="4C241593" w14:textId="1F5C7655" w:rsidR="003F0082" w:rsidRDefault="003F0082" w:rsidP="003F0082"/>
    <w:p w14:paraId="2624D0F1" w14:textId="77777777" w:rsidR="003F0082" w:rsidRPr="003F0082" w:rsidRDefault="003F0082" w:rsidP="003F0082">
      <w:pPr>
        <w:jc w:val="both"/>
        <w:rPr>
          <w:rFonts w:ascii="Avenir Next LT Pro" w:hAnsi="Avenir Next LT Pro"/>
          <w:b/>
          <w:bCs/>
          <w:color w:val="005EB8" w:themeColor="text1"/>
          <w:sz w:val="32"/>
          <w:szCs w:val="32"/>
        </w:rPr>
      </w:pPr>
      <w:r w:rsidRPr="003F0082">
        <w:rPr>
          <w:rFonts w:ascii="Avenir Next LT Pro" w:hAnsi="Avenir Next LT Pro"/>
          <w:b/>
          <w:bCs/>
          <w:color w:val="005EB8" w:themeColor="text1"/>
          <w:sz w:val="32"/>
          <w:szCs w:val="32"/>
        </w:rPr>
        <w:t>Lunch time learning: diabetes clinical webinar series (dates will be confirmed on launch day)</w:t>
      </w:r>
    </w:p>
    <w:p w14:paraId="39344AC2" w14:textId="22468248" w:rsidR="003F0082" w:rsidRDefault="003F0082" w:rsidP="003F0082"/>
    <w:tbl>
      <w:tblPr>
        <w:tblStyle w:val="HINTable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F0082" w14:paraId="505A91FB" w14:textId="77777777" w:rsidTr="003F0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</w:tcPr>
          <w:p w14:paraId="17BC8835" w14:textId="6D90860A" w:rsidR="003F0082" w:rsidRDefault="003F0082" w:rsidP="00CC35F3">
            <w:r>
              <w:t>Month</w:t>
            </w:r>
          </w:p>
        </w:tc>
        <w:tc>
          <w:tcPr>
            <w:tcW w:w="5220" w:type="dxa"/>
          </w:tcPr>
          <w:p w14:paraId="36C22036" w14:textId="464CD529" w:rsidR="003F0082" w:rsidRDefault="003F0082" w:rsidP="00CC3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area</w:t>
            </w:r>
          </w:p>
        </w:tc>
      </w:tr>
      <w:tr w:rsidR="003F0082" w14:paraId="201AAC4F" w14:textId="77777777" w:rsidTr="003F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D9F2645" w14:textId="788DE995" w:rsidR="003F0082" w:rsidRPr="00CC35F3" w:rsidRDefault="003F0082" w:rsidP="00CC35F3">
            <w:pPr>
              <w:rPr>
                <w:b/>
                <w:bCs/>
                <w:color w:val="005EB8" w:themeColor="text1"/>
                <w:sz w:val="36"/>
                <w:szCs w:val="38"/>
              </w:rPr>
            </w:pPr>
            <w:r w:rsidRPr="00CC35F3">
              <w:rPr>
                <w:b/>
                <w:bCs/>
                <w:color w:val="005EB8" w:themeColor="text1"/>
                <w:sz w:val="36"/>
                <w:szCs w:val="38"/>
              </w:rPr>
              <w:t>Jun</w:t>
            </w:r>
          </w:p>
        </w:tc>
        <w:tc>
          <w:tcPr>
            <w:tcW w:w="5220" w:type="dxa"/>
          </w:tcPr>
          <w:p w14:paraId="2400A65A" w14:textId="77777777" w:rsidR="003F0082" w:rsidRPr="00CC35F3" w:rsidRDefault="003F0082" w:rsidP="00CC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5EB8" w:themeColor="text1"/>
                <w:sz w:val="36"/>
                <w:szCs w:val="38"/>
              </w:rPr>
            </w:pPr>
            <w:r w:rsidRPr="00CC35F3">
              <w:rPr>
                <w:color w:val="005EB8" w:themeColor="text1"/>
                <w:sz w:val="36"/>
                <w:szCs w:val="38"/>
              </w:rPr>
              <w:t>Introduction to Diabetes</w:t>
            </w:r>
          </w:p>
          <w:p w14:paraId="1D8C07F9" w14:textId="51C45543" w:rsidR="003F0082" w:rsidRPr="00CC35F3" w:rsidRDefault="003F0082" w:rsidP="00CC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5EB8" w:themeColor="text1"/>
                <w:sz w:val="36"/>
                <w:szCs w:val="38"/>
              </w:rPr>
            </w:pPr>
            <w:r w:rsidRPr="00CC35F3">
              <w:rPr>
                <w:color w:val="005EB8" w:themeColor="text1"/>
                <w:sz w:val="36"/>
                <w:szCs w:val="38"/>
              </w:rPr>
              <w:t>Screening and Prevention</w:t>
            </w:r>
          </w:p>
        </w:tc>
      </w:tr>
      <w:tr w:rsidR="003F0082" w14:paraId="46348DC1" w14:textId="77777777" w:rsidTr="003F0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A5105CD" w14:textId="0C1D0B28" w:rsidR="003F0082" w:rsidRPr="00CC35F3" w:rsidRDefault="003F0082" w:rsidP="00CC35F3">
            <w:pPr>
              <w:rPr>
                <w:b/>
                <w:bCs/>
                <w:color w:val="005EB8" w:themeColor="text1"/>
                <w:sz w:val="36"/>
                <w:szCs w:val="38"/>
              </w:rPr>
            </w:pPr>
            <w:r w:rsidRPr="00CC35F3">
              <w:rPr>
                <w:b/>
                <w:bCs/>
                <w:color w:val="005EB8" w:themeColor="text1"/>
                <w:sz w:val="36"/>
                <w:szCs w:val="38"/>
              </w:rPr>
              <w:t>Jul</w:t>
            </w:r>
          </w:p>
        </w:tc>
        <w:tc>
          <w:tcPr>
            <w:tcW w:w="5220" w:type="dxa"/>
          </w:tcPr>
          <w:p w14:paraId="51585EAA" w14:textId="7FDDC7FA" w:rsidR="003F0082" w:rsidRPr="00CC35F3" w:rsidRDefault="003F0082" w:rsidP="00CC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5EB8" w:themeColor="text1"/>
                <w:sz w:val="36"/>
                <w:szCs w:val="38"/>
              </w:rPr>
            </w:pPr>
            <w:r w:rsidRPr="00CC35F3">
              <w:rPr>
                <w:color w:val="005EB8" w:themeColor="text1"/>
                <w:sz w:val="36"/>
                <w:szCs w:val="38"/>
              </w:rPr>
              <w:t>Clinical Competencies</w:t>
            </w:r>
          </w:p>
        </w:tc>
      </w:tr>
      <w:tr w:rsidR="003F0082" w14:paraId="107E6A23" w14:textId="77777777" w:rsidTr="003F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92EF177" w14:textId="26EE861A" w:rsidR="003F0082" w:rsidRPr="00CC35F3" w:rsidRDefault="003F0082" w:rsidP="00CC35F3">
            <w:pPr>
              <w:rPr>
                <w:b/>
                <w:bCs/>
                <w:color w:val="005EB8" w:themeColor="text1"/>
                <w:sz w:val="36"/>
                <w:szCs w:val="38"/>
              </w:rPr>
            </w:pPr>
            <w:r w:rsidRPr="00CC35F3">
              <w:rPr>
                <w:b/>
                <w:bCs/>
                <w:color w:val="005EB8" w:themeColor="text1"/>
                <w:sz w:val="36"/>
                <w:szCs w:val="38"/>
              </w:rPr>
              <w:t>Aug</w:t>
            </w:r>
          </w:p>
        </w:tc>
        <w:tc>
          <w:tcPr>
            <w:tcW w:w="5220" w:type="dxa"/>
          </w:tcPr>
          <w:p w14:paraId="2C55E8C0" w14:textId="26A27609" w:rsidR="003F0082" w:rsidRPr="00CC35F3" w:rsidRDefault="003F0082" w:rsidP="00CC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5EB8" w:themeColor="text1"/>
                <w:sz w:val="36"/>
                <w:szCs w:val="38"/>
              </w:rPr>
            </w:pPr>
            <w:r w:rsidRPr="00CC35F3">
              <w:rPr>
                <w:color w:val="005EB8" w:themeColor="text1"/>
                <w:sz w:val="36"/>
                <w:szCs w:val="38"/>
              </w:rPr>
              <w:t>Treatment and Medication 1</w:t>
            </w:r>
          </w:p>
          <w:p w14:paraId="48F23F97" w14:textId="599DE62E" w:rsidR="003F0082" w:rsidRPr="00CC35F3" w:rsidRDefault="003F0082" w:rsidP="00CC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5EB8" w:themeColor="text1"/>
                <w:sz w:val="36"/>
                <w:szCs w:val="38"/>
              </w:rPr>
            </w:pPr>
            <w:r w:rsidRPr="00CC35F3">
              <w:rPr>
                <w:color w:val="005EB8" w:themeColor="text1"/>
                <w:sz w:val="36"/>
                <w:szCs w:val="38"/>
              </w:rPr>
              <w:t>Treatment and Medication 2</w:t>
            </w:r>
          </w:p>
        </w:tc>
      </w:tr>
      <w:tr w:rsidR="003F0082" w14:paraId="170A21BD" w14:textId="77777777" w:rsidTr="003F0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CBA71DE" w14:textId="7420BA6A" w:rsidR="003F0082" w:rsidRPr="00CC35F3" w:rsidRDefault="003F0082" w:rsidP="00CC35F3">
            <w:pPr>
              <w:rPr>
                <w:b/>
                <w:bCs/>
                <w:color w:val="005EB8" w:themeColor="text1"/>
                <w:sz w:val="36"/>
                <w:szCs w:val="38"/>
              </w:rPr>
            </w:pPr>
            <w:r w:rsidRPr="00CC35F3">
              <w:rPr>
                <w:b/>
                <w:bCs/>
                <w:color w:val="005EB8" w:themeColor="text1"/>
                <w:sz w:val="36"/>
                <w:szCs w:val="38"/>
              </w:rPr>
              <w:t>Sep</w:t>
            </w:r>
          </w:p>
        </w:tc>
        <w:tc>
          <w:tcPr>
            <w:tcW w:w="5220" w:type="dxa"/>
          </w:tcPr>
          <w:p w14:paraId="77AF317B" w14:textId="7A6188D3" w:rsidR="003F0082" w:rsidRPr="00CC35F3" w:rsidRDefault="003F0082" w:rsidP="00CC3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5EB8" w:themeColor="text1"/>
                <w:sz w:val="36"/>
                <w:szCs w:val="38"/>
              </w:rPr>
            </w:pPr>
            <w:r w:rsidRPr="00CC35F3">
              <w:rPr>
                <w:color w:val="005EB8" w:themeColor="text1"/>
                <w:sz w:val="36"/>
                <w:szCs w:val="38"/>
              </w:rPr>
              <w:t>Complex Diabetes Care</w:t>
            </w:r>
          </w:p>
        </w:tc>
      </w:tr>
    </w:tbl>
    <w:p w14:paraId="0600C7BF" w14:textId="77777777" w:rsidR="003F0082" w:rsidRPr="003F0082" w:rsidRDefault="003F0082" w:rsidP="00CC35F3"/>
    <w:sectPr w:rsidR="003F0082" w:rsidRPr="003F0082">
      <w:headerReference w:type="default" r:id="rId8"/>
      <w:footerReference w:type="even" r:id="rId9"/>
      <w:footerReference w:type="default" r:id="rId10"/>
      <w:pgSz w:w="11910" w:h="16840"/>
      <w:pgMar w:top="320" w:right="800" w:bottom="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BFB6" w14:textId="77777777" w:rsidR="00474FAC" w:rsidRDefault="00474FAC" w:rsidP="00943F62">
      <w:r>
        <w:separator/>
      </w:r>
    </w:p>
  </w:endnote>
  <w:endnote w:type="continuationSeparator" w:id="0">
    <w:p w14:paraId="222F90F6" w14:textId="77777777" w:rsidR="00474FAC" w:rsidRDefault="00474FAC" w:rsidP="0094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Rounded Bold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othamRounded-Book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Gotham Rounded Book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Gotham Rounded Medium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6662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60DAC3" w14:textId="77777777" w:rsidR="000B05E7" w:rsidRDefault="000B05E7" w:rsidP="00597B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B554DE" w14:textId="77777777" w:rsidR="000B05E7" w:rsidRDefault="000B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/>
        <w:color w:val="005EB8" w:themeColor="text1"/>
        <w:sz w:val="20"/>
        <w:szCs w:val="20"/>
      </w:rPr>
      <w:id w:val="-30264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1A27BF" w14:textId="77777777" w:rsidR="000B05E7" w:rsidRPr="000B05E7" w:rsidRDefault="000B05E7" w:rsidP="000B05E7">
        <w:pPr>
          <w:pStyle w:val="Footer"/>
          <w:framePr w:w="420" w:h="316" w:hRule="exact" w:wrap="none" w:vAnchor="text" w:hAnchor="margin" w:xAlign="center" w:y="-56"/>
          <w:jc w:val="center"/>
          <w:rPr>
            <w:rStyle w:val="PageNumber"/>
            <w:b/>
            <w:color w:val="005EB8" w:themeColor="text1"/>
            <w:sz w:val="20"/>
            <w:szCs w:val="20"/>
          </w:rPr>
        </w:pPr>
        <w:r w:rsidRPr="000B05E7">
          <w:rPr>
            <w:rStyle w:val="PageNumber"/>
            <w:b/>
            <w:color w:val="FFFFFF" w:themeColor="background1"/>
          </w:rPr>
          <w:fldChar w:fldCharType="begin"/>
        </w:r>
        <w:r w:rsidRPr="000B05E7">
          <w:rPr>
            <w:rStyle w:val="PageNumber"/>
            <w:b/>
            <w:color w:val="FFFFFF" w:themeColor="background1"/>
          </w:rPr>
          <w:instrText xml:space="preserve"> PAGE </w:instrText>
        </w:r>
        <w:r w:rsidRPr="000B05E7">
          <w:rPr>
            <w:rStyle w:val="PageNumber"/>
            <w:b/>
            <w:color w:val="FFFFFF" w:themeColor="background1"/>
          </w:rPr>
          <w:fldChar w:fldCharType="separate"/>
        </w:r>
        <w:r w:rsidR="00F048D9">
          <w:rPr>
            <w:rStyle w:val="PageNumber"/>
            <w:b/>
            <w:noProof/>
            <w:color w:val="FFFFFF" w:themeColor="background1"/>
          </w:rPr>
          <w:t>1</w:t>
        </w:r>
        <w:r w:rsidRPr="000B05E7">
          <w:rPr>
            <w:rStyle w:val="PageNumber"/>
            <w:b/>
            <w:color w:val="FFFFFF" w:themeColor="background1"/>
          </w:rPr>
          <w:fldChar w:fldCharType="end"/>
        </w:r>
      </w:p>
    </w:sdtContent>
  </w:sdt>
  <w:p w14:paraId="507398B0" w14:textId="77777777" w:rsidR="00943F62" w:rsidRPr="000B05E7" w:rsidRDefault="00B342B8" w:rsidP="000B05E7">
    <w:pPr>
      <w:pStyle w:val="Footer"/>
      <w:jc w:val="center"/>
      <w:rPr>
        <w:b/>
        <w:color w:val="005EB8" w:themeColor="text1"/>
        <w:sz w:val="20"/>
        <w:szCs w:val="20"/>
      </w:rPr>
    </w:pPr>
    <w:r w:rsidRPr="000B05E7">
      <w:rPr>
        <w:b/>
        <w:noProof/>
        <w:color w:val="005EB8" w:themeColor="text1"/>
        <w:sz w:val="20"/>
        <w:szCs w:val="20"/>
        <w:lang w:bidi="ar-SA"/>
      </w:rPr>
      <w:drawing>
        <wp:anchor distT="0" distB="0" distL="114300" distR="114300" simplePos="0" relativeHeight="251655165" behindDoc="1" locked="0" layoutInCell="1" allowOverlap="1" wp14:anchorId="7F33C0FF" wp14:editId="1876DF89">
          <wp:simplePos x="0" y="0"/>
          <wp:positionH relativeFrom="column">
            <wp:posOffset>-206132</wp:posOffset>
          </wp:positionH>
          <wp:positionV relativeFrom="page">
            <wp:posOffset>10143460</wp:posOffset>
          </wp:positionV>
          <wp:extent cx="7124700" cy="330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F62" w:rsidRPr="000B05E7">
      <w:rPr>
        <w:b/>
        <w:noProof/>
        <w:color w:val="005EB8" w:themeColor="text1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69503D51" wp14:editId="464D4CC7">
              <wp:simplePos x="0" y="0"/>
              <wp:positionH relativeFrom="column">
                <wp:posOffset>3098967</wp:posOffset>
              </wp:positionH>
              <wp:positionV relativeFrom="paragraph">
                <wp:posOffset>-160020</wp:posOffset>
              </wp:positionV>
              <wp:extent cx="436210" cy="436210"/>
              <wp:effectExtent l="0" t="0" r="0" b="0"/>
              <wp:wrapNone/>
              <wp:docPr id="197" name="Ova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10" cy="436210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41752C71" id="Oval 197" o:spid="_x0000_s1026" style="position:absolute;margin-left:244pt;margin-top:-12.6pt;width:34.35pt;height:34.3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waTdgIAAGQFAAAOAAAAZHJzL2Uyb0RvYy54bWysVEtvGjEQvlfqf7B8L8sSkraIJUJEVJVQ&#13;&#10;EiWpcna8NmvJ63Ftw0J/fcfeBzSJeqjKwYw933zz2JmZXx9qTfbCeQWmoPloTIkwHEpltgX98bT+&#13;&#10;9IUSH5gpmQYjCnoUnl4vPn6YN3YmJlCBLoUjSGL8rLEFrUKwsyzzvBI18yOwwqBSgqtZwKvbZqVj&#13;&#10;DbLXOpuMx1dZA660DrjwHl9vWiVdJH4pBQ93UnoRiC4oxhbS6dL5Es9sMWezrWO2UrwLg/1DFDVT&#13;&#10;Bp0OVDcsMLJz6g1VrbgDDzKMONQZSKm4SDlgNvn4VTaPFbMi5YLF8XYok/9/tPx2/2jvHZahsX7m&#13;&#10;UYxZHKSr4z/GRw6pWMehWOIQCMfH6cXVJMeSclR1MrJkJ2PrfPgmoCZRKKjQWlkf02Eztt/40KJ7&#13;&#10;VHz2oFW5VlqnS2wBsdKO7Bl+PMa5MOEifjD08QdSm4g3EC1bdXzJTgklKRy1iDhtHoQkqsQUJimY&#13;&#10;1GuvHeWtqmKlaP1fjvHXe+9DS7Ekwsgs0f/A3RH0yPMk8o6mw0dTkVp1MB7/LbA2xcEieQYTBuNa&#13;&#10;GXDvEegweG7xfZHa0sQqvUB5vHfEQTso3vK1wq+3YT7cM4eTgR8cpz3c4SE1NAWFTqKkAvfrvfeI&#13;&#10;x4ZFLSUNTlpB/c8dc4IS/d1gK3/Np9M4mukyvfw8wYs717yca8yuXgH2Q457xfIkRnzQvSgd1M+4&#13;&#10;FJbRK6qY4ei7oDy4/rIK7QbAtcLFcplgOI6WhY15tDySx6rG1nw6PDNnuxYO2Pu30E/lmzZusdHS&#13;&#10;wHIXQKrU46e6dvXGUU6N062duCvO7wl1Wo6L3wAAAP//AwBQSwMEFAAGAAgAAAAhAMEioBnnAAAA&#13;&#10;DwEAAA8AAABkcnMvZG93bnJldi54bWxMj09Lw0AQxe+C32EZwVu7aWrakGZTpLKiIPSPIh432TUJ&#13;&#10;ZmdDdpvGb+940svA8N68eb98O9mOjWbwrUMBi3kEzGDldIu1gLdXOUuB+aBQq86hEfBtPGyL66tc&#13;&#10;Zdpd8GjGU6gZhaDPlIAmhD7j3FeNscrPXW+QtE83WBVoHWquB3WhcNvxOIpW3KoW6UOjerNrTPV1&#13;&#10;OlsBy91+f1y/y8fy4+lweJYvclz0Uojbm+lhQ+N+AyyYKfxdwC8D9YeCipXujNqzTsBdmhJQEDCL&#13;&#10;kxgYOZJktQZWkrRMgBc5/89R/AAAAP//AwBQSwECLQAUAAYACAAAACEAtoM4kv4AAADhAQAAEwAA&#13;&#10;AAAAAAAAAAAAAAAAAAAAW0NvbnRlbnRfVHlwZXNdLnhtbFBLAQItABQABgAIAAAAIQA4/SH/1gAA&#13;&#10;AJQBAAALAAAAAAAAAAAAAAAAAC8BAABfcmVscy8ucmVsc1BLAQItABQABgAIAAAAIQDA8waTdgIA&#13;&#10;AGQFAAAOAAAAAAAAAAAAAAAAAC4CAABkcnMvZTJvRG9jLnhtbFBLAQItABQABgAIAAAAIQDBIqAZ&#13;&#10;5wAAAA8BAAAPAAAAAAAAAAAAAAAAANAEAABkcnMvZG93bnJldi54bWxQSwUGAAAAAAQABADzAAAA&#13;&#10;5AUAAAAA&#13;&#10;" fillcolor="#045765 [3206]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89C0" w14:textId="77777777" w:rsidR="00474FAC" w:rsidRDefault="00474FAC" w:rsidP="00943F62">
      <w:r>
        <w:separator/>
      </w:r>
    </w:p>
  </w:footnote>
  <w:footnote w:type="continuationSeparator" w:id="0">
    <w:p w14:paraId="732EB913" w14:textId="77777777" w:rsidR="00474FAC" w:rsidRDefault="00474FAC" w:rsidP="0094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FBB8" w14:textId="77777777" w:rsidR="00943F62" w:rsidRDefault="00943F62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28195" wp14:editId="6D520918">
              <wp:simplePos x="0" y="0"/>
              <wp:positionH relativeFrom="margin">
                <wp:posOffset>-245745</wp:posOffset>
              </wp:positionH>
              <wp:positionV relativeFrom="page">
                <wp:posOffset>201796</wp:posOffset>
              </wp:positionV>
              <wp:extent cx="7127875" cy="144145"/>
              <wp:effectExtent l="0" t="0" r="0" b="0"/>
              <wp:wrapNone/>
              <wp:docPr id="127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7875" cy="144145"/>
                      </a:xfrm>
                      <a:prstGeom prst="rect">
                        <a:avLst/>
                      </a:prstGeom>
                      <a:solidFill>
                        <a:srgbClr val="F1F2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78993B1B" id="Rectangle 121" o:spid="_x0000_s1026" style="position:absolute;margin-left:-19.35pt;margin-top:15.9pt;width:561.2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aSD2AEAAJ4DAAAOAAAAZHJzL2Uyb0RvYy54bWysU9tu2zAMfR+wfxD0vjgOkqUz4hRDiwwD&#13;&#10;ugvQ9QMUWY6FyaJGKnGyrx8lp2mwvg17EUSROuI5PFrdHnsnDgbJgq9lOZlKYbyGxvpdLZ9+bN7d&#13;&#10;SEFR+UY58KaWJ0Pydv32zWoIlZlBB64xKBjEUzWEWnYxhqooSHemVzSBYDwnW8BeRQ5xVzSoBkbv&#13;&#10;XTGbTt8XA2ATELQh4tP7MSnXGb9tjY7f2pZMFK6W3FvMK+Z1m9ZivVLVDlXorD63of6hi15Zz49e&#13;&#10;oO5VVGKP9hVUbzUCQRsnGvoC2tZqkzkwm3L6F5vHTgWTubA4FC4y0f+D1V8Pj+E7ptYpPID+SaxI&#13;&#10;MQSqLpkUENeI7fAFGp6h2kfIZI8t9ukm0xDHrOnpoqk5RqH5cFnOljfLhRSac+V8Xs4XSfRCVc+3&#13;&#10;A1L8ZKAXaVNL5JlldHV4oDiWPpfkNsHZZmOdywHutncOxUHxfDflZraZn9Hpusz5VOwhXRsR00mm&#13;&#10;mZglt1C1hebELBFGk7CpedMB/pZiYIPUkn7tFRop3GfPE/jAZJKjcjBfLGcc4HVme51RXjNULaMU&#13;&#10;4/Yuji7cB7S7jl8qM2kPH1nd1mbiL12dm2UTZOnOhk0uu45z1cu3Wv8BAAD//wMAUEsDBBQABgAI&#13;&#10;AAAAIQCrfMyV5AAAAA8BAAAPAAAAZHJzL2Rvd25yZXYueG1sTI9BT8MwDIXvSPyHyEhc0JaOsq7q&#13;&#10;6k5oiBuHbaCd08ZrK5qkNFlX+PV4J7hYtvz8/L58M5lOjDT41lmExTwCQbZyurU1wsf76ywF4YOy&#13;&#10;WnXOEsI3edgUtze5yrS72D2Nh1ALNrE+UwhNCH0mpa8aMsrPXU+Wdyc3GBV4HGqpB3Vhc9PJxyhK&#13;&#10;pFGt5Q+N6mnbUPV5OBuE08/OJUG/uXL8Wu3Sh+O2So4t4v3d9LLm8rwGEWgKfxdwZeD8UHCw0p2t&#13;&#10;9qJDmMXpiqUI8YI5roIojbkrEZZPS5BFLv9zFL8AAAD//wMAUEsBAi0AFAAGAAgAAAAhALaDOJL+&#13;&#10;AAAA4QEAABMAAAAAAAAAAAAAAAAAAAAAAFtDb250ZW50X1R5cGVzXS54bWxQSwECLQAUAAYACAAA&#13;&#10;ACEAOP0h/9YAAACUAQAACwAAAAAAAAAAAAAAAAAvAQAAX3JlbHMvLnJlbHNQSwECLQAUAAYACAAA&#13;&#10;ACEABg2kg9gBAACeAwAADgAAAAAAAAAAAAAAAAAuAgAAZHJzL2Uyb0RvYy54bWxQSwECLQAUAAYA&#13;&#10;CAAAACEAq3zMleQAAAAPAQAADwAAAAAAAAAAAAAAAAAyBAAAZHJzL2Rvd25yZXYueG1sUEsFBgAA&#13;&#10;AAAEAAQA8wAAAEMFAAAAAA==&#13;&#10;" fillcolor="#f1f2f4" stroked="f">
              <v:path arrowok="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47D"/>
    <w:multiLevelType w:val="hybridMultilevel"/>
    <w:tmpl w:val="60BC7706"/>
    <w:lvl w:ilvl="0" w:tplc="A5649A6E">
      <w:numFmt w:val="bullet"/>
      <w:pStyle w:val="HINboxoutbulletswhite11pt"/>
      <w:lvlText w:val="•"/>
      <w:lvlJc w:val="left"/>
      <w:pPr>
        <w:ind w:left="1013" w:hanging="360"/>
      </w:pPr>
      <w:rPr>
        <w:rFonts w:ascii="Gotham Rounded Bold" w:eastAsia="Gotham Rounded Bold" w:hAnsi="Gotham Rounded Bold" w:cs="Gotham Rounded Bold" w:hint="default"/>
        <w:b/>
        <w:bCs/>
        <w:color w:val="FFFFFF"/>
        <w:spacing w:val="-4"/>
        <w:w w:val="100"/>
        <w:sz w:val="22"/>
        <w:szCs w:val="22"/>
        <w:lang w:val="en-GB" w:eastAsia="en-GB" w:bidi="en-GB"/>
      </w:rPr>
    </w:lvl>
    <w:lvl w:ilvl="1" w:tplc="3476F4BE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2" w:tplc="C9B6C99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3" w:tplc="26E6AF00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3A149A3A">
      <w:numFmt w:val="bullet"/>
      <w:lvlText w:val="•"/>
      <w:lvlJc w:val="left"/>
      <w:pPr>
        <w:ind w:left="2536" w:hanging="360"/>
      </w:pPr>
      <w:rPr>
        <w:rFonts w:hint="default"/>
        <w:lang w:val="en-GB" w:eastAsia="en-GB" w:bidi="en-GB"/>
      </w:rPr>
    </w:lvl>
    <w:lvl w:ilvl="5" w:tplc="26504BAA">
      <w:numFmt w:val="bullet"/>
      <w:lvlText w:val="•"/>
      <w:lvlJc w:val="left"/>
      <w:pPr>
        <w:ind w:left="2916" w:hanging="360"/>
      </w:pPr>
      <w:rPr>
        <w:rFonts w:hint="default"/>
        <w:lang w:val="en-GB" w:eastAsia="en-GB" w:bidi="en-GB"/>
      </w:rPr>
    </w:lvl>
    <w:lvl w:ilvl="6" w:tplc="420881BA">
      <w:numFmt w:val="bullet"/>
      <w:lvlText w:val="•"/>
      <w:lvlJc w:val="left"/>
      <w:pPr>
        <w:ind w:left="3295" w:hanging="360"/>
      </w:pPr>
      <w:rPr>
        <w:rFonts w:hint="default"/>
        <w:lang w:val="en-GB" w:eastAsia="en-GB" w:bidi="en-GB"/>
      </w:rPr>
    </w:lvl>
    <w:lvl w:ilvl="7" w:tplc="5A480BE6">
      <w:numFmt w:val="bullet"/>
      <w:lvlText w:val="•"/>
      <w:lvlJc w:val="left"/>
      <w:pPr>
        <w:ind w:left="3674" w:hanging="360"/>
      </w:pPr>
      <w:rPr>
        <w:rFonts w:hint="default"/>
        <w:lang w:val="en-GB" w:eastAsia="en-GB" w:bidi="en-GB"/>
      </w:rPr>
    </w:lvl>
    <w:lvl w:ilvl="8" w:tplc="D87CCDBC">
      <w:numFmt w:val="bullet"/>
      <w:lvlText w:val="•"/>
      <w:lvlJc w:val="left"/>
      <w:pPr>
        <w:ind w:left="40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5055AAD"/>
    <w:multiLevelType w:val="hybridMultilevel"/>
    <w:tmpl w:val="BCFEE638"/>
    <w:lvl w:ilvl="0" w:tplc="C5E81028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  <w:color w:val="401285" w:themeColor="accent2"/>
        <w:sz w:val="32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6029F5"/>
    <w:multiLevelType w:val="hybridMultilevel"/>
    <w:tmpl w:val="B0482FD8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1B64C8"/>
    <w:multiLevelType w:val="hybridMultilevel"/>
    <w:tmpl w:val="2A6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62BD7"/>
    <w:multiLevelType w:val="hybridMultilevel"/>
    <w:tmpl w:val="47805420"/>
    <w:lvl w:ilvl="0" w:tplc="DBA49DE0">
      <w:start w:val="1"/>
      <w:numFmt w:val="bullet"/>
      <w:pStyle w:val="Bullet"/>
      <w:lvlText w:val=""/>
      <w:lvlJc w:val="left"/>
      <w:pPr>
        <w:ind w:left="2988" w:hanging="360"/>
      </w:pPr>
      <w:rPr>
        <w:rFonts w:ascii="Symbol" w:hAnsi="Symbol" w:cs="Symbol" w:hint="default"/>
        <w:color w:val="401285" w:themeColor="accent2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1D6BA4"/>
    <w:multiLevelType w:val="hybridMultilevel"/>
    <w:tmpl w:val="8C5E578E"/>
    <w:lvl w:ilvl="0" w:tplc="DBA49DE0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  <w:color w:val="401285" w:themeColor="accent2"/>
        <w:sz w:val="32"/>
      </w:rPr>
    </w:lvl>
    <w:lvl w:ilvl="1" w:tplc="930839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005EB8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D9"/>
    <w:rsid w:val="00053FF6"/>
    <w:rsid w:val="000B05E7"/>
    <w:rsid w:val="000B6DEE"/>
    <w:rsid w:val="00295931"/>
    <w:rsid w:val="002A4FB3"/>
    <w:rsid w:val="002A6F07"/>
    <w:rsid w:val="002C6CB9"/>
    <w:rsid w:val="00356F91"/>
    <w:rsid w:val="003F0082"/>
    <w:rsid w:val="004046E5"/>
    <w:rsid w:val="00474FAC"/>
    <w:rsid w:val="00511D75"/>
    <w:rsid w:val="005855FF"/>
    <w:rsid w:val="00623DD3"/>
    <w:rsid w:val="00661CDF"/>
    <w:rsid w:val="007F1389"/>
    <w:rsid w:val="00817A2D"/>
    <w:rsid w:val="00943F62"/>
    <w:rsid w:val="009558AA"/>
    <w:rsid w:val="009921C7"/>
    <w:rsid w:val="00A3249E"/>
    <w:rsid w:val="00A66EC8"/>
    <w:rsid w:val="00A73C90"/>
    <w:rsid w:val="00AF3457"/>
    <w:rsid w:val="00AF375B"/>
    <w:rsid w:val="00B11EF7"/>
    <w:rsid w:val="00B342B8"/>
    <w:rsid w:val="00B92C66"/>
    <w:rsid w:val="00BA65C6"/>
    <w:rsid w:val="00BC1950"/>
    <w:rsid w:val="00C82427"/>
    <w:rsid w:val="00CB70C3"/>
    <w:rsid w:val="00CC35F3"/>
    <w:rsid w:val="00CF4799"/>
    <w:rsid w:val="00D65FC3"/>
    <w:rsid w:val="00D83A64"/>
    <w:rsid w:val="00DF6F4E"/>
    <w:rsid w:val="00E32822"/>
    <w:rsid w:val="00EB2C85"/>
    <w:rsid w:val="00ED60E5"/>
    <w:rsid w:val="00EF7B6E"/>
    <w:rsid w:val="00F048D9"/>
    <w:rsid w:val="00F278BF"/>
    <w:rsid w:val="00F4171F"/>
    <w:rsid w:val="00F53E1E"/>
    <w:rsid w:val="00FD3DB8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5F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FC3"/>
    <w:rPr>
      <w:rFonts w:ascii="Avenir Next" w:eastAsia="GothamRounded-Book" w:hAnsi="Avenir Next" w:cs="GothamRounded-Book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A2D"/>
    <w:pPr>
      <w:spacing w:line="869" w:lineRule="exact"/>
      <w:outlineLvl w:val="0"/>
    </w:pPr>
    <w:rPr>
      <w:b/>
      <w:color w:val="005EB8" w:themeColor="accent1"/>
      <w:sz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EC8"/>
    <w:pPr>
      <w:keepNext/>
      <w:keepLines/>
      <w:spacing w:before="80" w:after="40"/>
      <w:outlineLvl w:val="1"/>
    </w:pPr>
    <w:rPr>
      <w:rFonts w:eastAsiaTheme="majorEastAsia" w:cstheme="majorBidi"/>
      <w:color w:val="005EB8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A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E5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6EC8"/>
    <w:pPr>
      <w:spacing w:before="4" w:line="288" w:lineRule="auto"/>
      <w:ind w:left="226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F62"/>
    <w:rPr>
      <w:rFonts w:ascii="GothamRounded-Book" w:eastAsia="GothamRounded-Book" w:hAnsi="GothamRounded-Book" w:cs="GothamRounded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4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F62"/>
    <w:rPr>
      <w:rFonts w:ascii="GothamRounded-Book" w:eastAsia="GothamRounded-Book" w:hAnsi="GothamRounded-Book" w:cs="GothamRounded-Book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943F62"/>
  </w:style>
  <w:style w:type="character" w:customStyle="1" w:styleId="Heading1Char">
    <w:name w:val="Heading 1 Char"/>
    <w:basedOn w:val="DefaultParagraphFont"/>
    <w:link w:val="Heading1"/>
    <w:uiPriority w:val="9"/>
    <w:rsid w:val="00817A2D"/>
    <w:rPr>
      <w:rFonts w:ascii="Avenir Next" w:eastAsia="GothamRounded-Book" w:hAnsi="Avenir Next" w:cs="GothamRounded-Book"/>
      <w:b/>
      <w:color w:val="005EB8" w:themeColor="accent1"/>
      <w:sz w:val="64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2B8"/>
    <w:pPr>
      <w:spacing w:before="284" w:line="256" w:lineRule="auto"/>
      <w:ind w:left="20" w:right="1"/>
    </w:pPr>
    <w:rPr>
      <w:color w:val="005EB8" w:themeColor="accen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42B8"/>
    <w:rPr>
      <w:rFonts w:ascii="Corbel" w:eastAsia="GothamRounded-Book" w:hAnsi="Corbel" w:cs="GothamRounded-Book"/>
      <w:color w:val="005EB8" w:themeColor="accent1"/>
      <w:sz w:val="32"/>
      <w:lang w:val="en-GB" w:eastAsia="en-GB" w:bidi="en-GB"/>
    </w:rPr>
  </w:style>
  <w:style w:type="paragraph" w:customStyle="1" w:styleId="Chapterheading">
    <w:name w:val="Chapter heading"/>
    <w:basedOn w:val="Normal"/>
    <w:qFormat/>
    <w:rsid w:val="00A66EC8"/>
    <w:pPr>
      <w:spacing w:before="4"/>
      <w:ind w:left="20"/>
    </w:pPr>
    <w:rPr>
      <w:b/>
      <w:color w:val="005EB8" w:themeColor="accent1"/>
    </w:rPr>
  </w:style>
  <w:style w:type="character" w:styleId="Emphasis">
    <w:name w:val="Emphasis"/>
    <w:uiPriority w:val="20"/>
    <w:qFormat/>
    <w:rsid w:val="00A66EC8"/>
    <w:rPr>
      <w:rFonts w:ascii="Avenir Next" w:hAnsi="Avenir Next"/>
      <w:b/>
      <w:i w:val="0"/>
      <w:color w:val="005EB8" w:themeColor="accent1"/>
      <w:sz w:val="30"/>
    </w:rPr>
  </w:style>
  <w:style w:type="paragraph" w:customStyle="1" w:styleId="BasicParagraph">
    <w:name w:val="[Basic Paragraph]"/>
    <w:basedOn w:val="Normal"/>
    <w:uiPriority w:val="99"/>
    <w:rsid w:val="00B11EF7"/>
    <w:pPr>
      <w:widowControl/>
      <w:suppressAutoHyphens/>
      <w:adjustRightInd w:val="0"/>
      <w:spacing w:line="288" w:lineRule="auto"/>
      <w:textAlignment w:val="center"/>
    </w:pPr>
    <w:rPr>
      <w:rFonts w:ascii="Gotham Rounded Book" w:eastAsiaTheme="minorHAnsi" w:hAnsi="Gotham Rounded Book" w:cs="Gotham Rounded Book"/>
      <w:color w:val="000000"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342B8"/>
    <w:rPr>
      <w:color w:val="401285" w:themeColor="accen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17A2D"/>
    <w:pPr>
      <w:tabs>
        <w:tab w:val="right" w:pos="10440"/>
      </w:tabs>
      <w:spacing w:before="240" w:after="120"/>
      <w:ind w:left="2268"/>
    </w:pPr>
    <w:rPr>
      <w:b/>
      <w:bCs/>
      <w:noProof/>
      <w:color w:val="005EB8" w:themeColor="accent1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17A2D"/>
    <w:pPr>
      <w:tabs>
        <w:tab w:val="right" w:pos="10440"/>
      </w:tabs>
      <w:spacing w:before="120" w:after="120"/>
      <w:ind w:left="2268"/>
    </w:pPr>
    <w:rPr>
      <w:i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17A2D"/>
    <w:pPr>
      <w:spacing w:before="120" w:after="120"/>
      <w:ind w:left="442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92C66"/>
    <w:pPr>
      <w:keepNext/>
      <w:keepLines/>
      <w:widowControl/>
      <w:autoSpaceDE/>
      <w:autoSpaceDN/>
      <w:spacing w:before="200" w:after="200" w:line="240" w:lineRule="auto"/>
      <w:outlineLvl w:val="9"/>
    </w:pPr>
    <w:rPr>
      <w:rFonts w:asciiTheme="majorHAnsi" w:eastAsiaTheme="majorEastAsia" w:hAnsiTheme="majorHAnsi" w:cstheme="majorBidi"/>
      <w:bCs/>
      <w:color w:val="FFFFFF" w:themeColor="background1"/>
      <w:sz w:val="28"/>
      <w:szCs w:val="28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1EF7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1EF7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11EF7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11EF7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11EF7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11EF7"/>
    <w:pPr>
      <w:ind w:left="1760"/>
    </w:pPr>
    <w:rPr>
      <w:rFonts w:asciiTheme="minorHAnsi" w:hAnsiTheme="minorHAnsi"/>
      <w:sz w:val="20"/>
      <w:szCs w:val="20"/>
    </w:rPr>
  </w:style>
  <w:style w:type="paragraph" w:customStyle="1" w:styleId="ContentsSectionStyle">
    <w:name w:val="Contents Section Style"/>
    <w:basedOn w:val="Title"/>
    <w:qFormat/>
    <w:rsid w:val="00A66EC8"/>
    <w:pPr>
      <w:tabs>
        <w:tab w:val="left" w:pos="10206"/>
        <w:tab w:val="left" w:pos="10438"/>
      </w:tabs>
      <w:spacing w:before="240"/>
      <w:ind w:left="1985"/>
    </w:pPr>
    <w:rPr>
      <w:rFonts w:ascii="Avenir Next" w:hAnsi="Avenir Next" w:cs="Gotham Rounded Medium"/>
      <w:b/>
      <w:color w:val="401285" w:themeColor="accent2"/>
      <w:sz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66EC8"/>
    <w:pPr>
      <w:pBdr>
        <w:top w:val="single" w:sz="48" w:space="1" w:color="005EB8" w:themeColor="accent1"/>
        <w:left w:val="single" w:sz="48" w:space="4" w:color="005EB8" w:themeColor="accent1"/>
        <w:bottom w:val="single" w:sz="48" w:space="1" w:color="005EB8" w:themeColor="accent1"/>
        <w:right w:val="single" w:sz="48" w:space="4" w:color="005EB8" w:themeColor="accent1"/>
      </w:pBdr>
      <w:shd w:val="clear" w:color="auto" w:fill="005EB8" w:themeFill="accent1"/>
      <w:spacing w:before="600" w:after="600"/>
      <w:ind w:right="907"/>
      <w:jc w:val="center"/>
    </w:pPr>
    <w:rPr>
      <w:b/>
      <w:iCs/>
      <w:color w:val="FFFFFF" w:themeColor="background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1E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EF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character" w:customStyle="1" w:styleId="QuoteChar">
    <w:name w:val="Quote Char"/>
    <w:basedOn w:val="DefaultParagraphFont"/>
    <w:link w:val="Quote"/>
    <w:uiPriority w:val="29"/>
    <w:rsid w:val="00A66EC8"/>
    <w:rPr>
      <w:rFonts w:ascii="Avenir Next" w:eastAsia="GothamRounded-Book" w:hAnsi="Avenir Next" w:cs="GothamRounded-Book"/>
      <w:b/>
      <w:iCs/>
      <w:color w:val="FFFFFF" w:themeColor="background1"/>
      <w:sz w:val="26"/>
      <w:shd w:val="clear" w:color="auto" w:fill="005EB8" w:themeFill="accent1"/>
      <w:lang w:val="en-GB" w:eastAsia="en-GB" w:bidi="en-GB"/>
    </w:rPr>
  </w:style>
  <w:style w:type="table" w:styleId="TableGrid">
    <w:name w:val="Table Grid"/>
    <w:basedOn w:val="TableNormal"/>
    <w:uiPriority w:val="39"/>
    <w:rsid w:val="0099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342B8"/>
    <w:rPr>
      <w:i/>
      <w:iCs/>
      <w:color w:val="005EB8" w:themeColor="accent1"/>
    </w:rPr>
  </w:style>
  <w:style w:type="character" w:styleId="IntenseReference">
    <w:name w:val="Intense Reference"/>
    <w:basedOn w:val="DefaultParagraphFont"/>
    <w:uiPriority w:val="32"/>
    <w:qFormat/>
    <w:rsid w:val="00B342B8"/>
    <w:rPr>
      <w:b/>
      <w:bCs/>
      <w:smallCaps/>
      <w:color w:val="005EB8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B342B8"/>
    <w:rPr>
      <w:i/>
      <w:iCs/>
      <w:color w:val="005EB8" w:themeColor="text1"/>
    </w:rPr>
  </w:style>
  <w:style w:type="table" w:customStyle="1" w:styleId="HINTable">
    <w:name w:val="HIN Table"/>
    <w:basedOn w:val="TableNormal"/>
    <w:uiPriority w:val="99"/>
    <w:rsid w:val="00F278BF"/>
    <w:pPr>
      <w:widowControl/>
      <w:autoSpaceDE/>
      <w:autoSpaceDN/>
    </w:pPr>
    <w:tblPr>
      <w:tblStyleRowBandSize w:val="1"/>
      <w:tblStyleColBandSize w:val="1"/>
    </w:tblPr>
    <w:tcPr>
      <w:tcMar>
        <w:top w:w="113" w:type="dxa"/>
        <w:bottom w:w="113" w:type="dxa"/>
      </w:tcMar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 w:themeFill="accent1"/>
        <w:vAlign w:val="center"/>
      </w:tcPr>
    </w:tblStylePr>
    <w:tblStylePr w:type="lastRow">
      <w:tblPr/>
      <w:tcPr>
        <w:tcBorders>
          <w:top w:val="nil"/>
          <w:left w:val="nil"/>
          <w:bottom w:val="nil"/>
          <w:right w:val="single" w:sz="4" w:space="0" w:color="D5F1AF" w:themeColor="text2" w:themeTint="99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5F1AF" w:themeColor="text2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single" w:sz="4" w:space="0" w:color="D5F1AF" w:themeColor="text2" w:themeTint="99"/>
          <w:insideH w:val="nil"/>
          <w:insideV w:val="single" w:sz="4" w:space="0" w:color="D5F1AF" w:themeColor="text2" w:themeTint="99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single" w:sz="4" w:space="0" w:color="D5F1AF" w:themeColor="text2" w:themeTint="99"/>
          <w:insideH w:val="nil"/>
          <w:insideV w:val="single" w:sz="4" w:space="0" w:color="D5F1AF" w:themeColor="text2" w:themeTint="99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FAE4" w:themeFill="text2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66EC8"/>
    <w:rPr>
      <w:rFonts w:ascii="Avenir Next" w:eastAsiaTheme="majorEastAsia" w:hAnsi="Avenir Next" w:cstheme="majorBidi"/>
      <w:color w:val="005EB8" w:themeColor="accent1"/>
      <w:sz w:val="32"/>
      <w:szCs w:val="26"/>
      <w:lang w:val="en-GB" w:eastAsia="en-GB" w:bidi="en-GB"/>
    </w:rPr>
  </w:style>
  <w:style w:type="paragraph" w:customStyle="1" w:styleId="Bullet">
    <w:name w:val="Bullet"/>
    <w:basedOn w:val="ListParagraph"/>
    <w:qFormat/>
    <w:rsid w:val="00CF4799"/>
    <w:pPr>
      <w:numPr>
        <w:numId w:val="4"/>
      </w:numPr>
      <w:ind w:left="357" w:hanging="357"/>
    </w:pPr>
  </w:style>
  <w:style w:type="character" w:customStyle="1" w:styleId="BodyTextChar">
    <w:name w:val="Body Text Char"/>
    <w:basedOn w:val="DefaultParagraphFont"/>
    <w:link w:val="BodyText"/>
    <w:uiPriority w:val="1"/>
    <w:rsid w:val="00A66EC8"/>
    <w:rPr>
      <w:rFonts w:ascii="Avenir Next" w:eastAsia="GothamRounded-Book" w:hAnsi="Avenir Next" w:cs="GothamRounded-Book"/>
      <w:lang w:val="en-GB" w:eastAsia="en-GB" w:bidi="en-GB"/>
    </w:rPr>
  </w:style>
  <w:style w:type="paragraph" w:customStyle="1" w:styleId="HINcoverpageheading">
    <w:name w:val="HIN_cover page heading"/>
    <w:basedOn w:val="Normal"/>
    <w:qFormat/>
    <w:rsid w:val="00817A2D"/>
    <w:pPr>
      <w:spacing w:before="77" w:line="206" w:lineRule="auto"/>
      <w:ind w:left="20" w:right="-20"/>
    </w:pPr>
    <w:rPr>
      <w:b/>
      <w:color w:val="FFFFFF"/>
      <w:sz w:val="64"/>
    </w:rPr>
  </w:style>
  <w:style w:type="paragraph" w:customStyle="1" w:styleId="HINcovertextwhite10pt">
    <w:name w:val="HIN_cover text_white_10pt"/>
    <w:basedOn w:val="Normal"/>
    <w:qFormat/>
    <w:rsid w:val="00817A2D"/>
    <w:pPr>
      <w:spacing w:before="28" w:line="206" w:lineRule="auto"/>
      <w:ind w:left="20" w:right="-4"/>
    </w:pPr>
    <w:rPr>
      <w:color w:val="FFFFFF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A2D"/>
    <w:rPr>
      <w:rFonts w:asciiTheme="majorHAnsi" w:eastAsiaTheme="majorEastAsia" w:hAnsiTheme="majorHAnsi" w:cstheme="majorBidi"/>
      <w:color w:val="002E5B" w:themeColor="accent1" w:themeShade="7F"/>
      <w:sz w:val="24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A2D"/>
    <w:rPr>
      <w:rFonts w:asciiTheme="majorHAnsi" w:eastAsiaTheme="majorEastAsia" w:hAnsiTheme="majorHAnsi" w:cstheme="majorBidi"/>
      <w:i/>
      <w:iCs/>
      <w:color w:val="004689" w:themeColor="accent1" w:themeShade="BF"/>
      <w:lang w:val="en-GB" w:eastAsia="en-GB" w:bidi="en-GB"/>
    </w:rPr>
  </w:style>
  <w:style w:type="paragraph" w:customStyle="1" w:styleId="HINboxoutbulletswhite11pt">
    <w:name w:val="HIN_box out bullets_white_11pt"/>
    <w:basedOn w:val="Normal"/>
    <w:qFormat/>
    <w:rsid w:val="00A66EC8"/>
    <w:pPr>
      <w:numPr>
        <w:numId w:val="1"/>
      </w:numPr>
      <w:tabs>
        <w:tab w:val="left" w:pos="1013"/>
        <w:tab w:val="left" w:pos="1014"/>
      </w:tabs>
      <w:spacing w:after="120" w:line="264" w:lineRule="auto"/>
      <w:ind w:left="1009" w:right="987" w:hanging="357"/>
    </w:pPr>
    <w:rPr>
      <w:b/>
      <w:color w:val="FFFFFF"/>
    </w:rPr>
  </w:style>
  <w:style w:type="paragraph" w:customStyle="1" w:styleId="HINboxoutheadingwhite20pt">
    <w:name w:val="HIN_box out heading_white_20pt"/>
    <w:basedOn w:val="Normal"/>
    <w:qFormat/>
    <w:rsid w:val="00A66EC8"/>
    <w:pPr>
      <w:spacing w:after="120"/>
    </w:pPr>
    <w:rPr>
      <w:b/>
      <w:color w:val="FFFFFF" w:themeColor="background1"/>
      <w:sz w:val="40"/>
    </w:rPr>
  </w:style>
  <w:style w:type="paragraph" w:customStyle="1" w:styleId="HINboxheadingwhite20pt">
    <w:name w:val="HIN_box heading_white 20pt"/>
    <w:basedOn w:val="Normal"/>
    <w:qFormat/>
    <w:rsid w:val="00A66EC8"/>
    <w:pPr>
      <w:spacing w:before="387" w:after="200"/>
      <w:ind w:left="618"/>
    </w:pPr>
    <w:rPr>
      <w:b/>
      <w:color w:val="FFFFFF"/>
      <w:sz w:val="42"/>
    </w:rPr>
  </w:style>
  <w:style w:type="paragraph" w:customStyle="1" w:styleId="HINboxoutpulloutstatwithiconinfront">
    <w:name w:val="HIN_box out_pullout stat with icon infront"/>
    <w:basedOn w:val="Normal"/>
    <w:qFormat/>
    <w:rsid w:val="00A66EC8"/>
    <w:pPr>
      <w:spacing w:before="283"/>
      <w:ind w:left="2286"/>
    </w:pPr>
    <w:rPr>
      <w:b/>
      <w:color w:val="FFFFFF"/>
      <w:sz w:val="65"/>
    </w:rPr>
  </w:style>
  <w:style w:type="paragraph" w:customStyle="1" w:styleId="HINboxouttextunderpulloutnumber">
    <w:name w:val="HIN_box out_text under pullout number"/>
    <w:basedOn w:val="Normal"/>
    <w:qFormat/>
    <w:rsid w:val="00A66EC8"/>
    <w:pPr>
      <w:spacing w:before="30"/>
      <w:ind w:left="2286"/>
    </w:pPr>
    <w:rPr>
      <w:color w:val="FFFFFF"/>
      <w:sz w:val="24"/>
    </w:rPr>
  </w:style>
  <w:style w:type="character" w:customStyle="1" w:styleId="ui-provider">
    <w:name w:val="ui-provider"/>
    <w:basedOn w:val="DefaultParagraphFont"/>
    <w:rsid w:val="00AF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hel/Downloads/hin-report-template-2020.dotx" TargetMode="External"/></Relationships>
</file>

<file path=word/theme/theme1.xml><?xml version="1.0" encoding="utf-8"?>
<a:theme xmlns:a="http://schemas.openxmlformats.org/drawingml/2006/main" name="HIN">
  <a:themeElements>
    <a:clrScheme name="HIN_RGB_New">
      <a:dk1>
        <a:srgbClr val="005EB8"/>
      </a:dk1>
      <a:lt1>
        <a:srgbClr val="FFFFFF"/>
      </a:lt1>
      <a:dk2>
        <a:srgbClr val="BAE97B"/>
      </a:dk2>
      <a:lt2>
        <a:srgbClr val="0D0821"/>
      </a:lt2>
      <a:accent1>
        <a:srgbClr val="005EB8"/>
      </a:accent1>
      <a:accent2>
        <a:srgbClr val="401285"/>
      </a:accent2>
      <a:accent3>
        <a:srgbClr val="045765"/>
      </a:accent3>
      <a:accent4>
        <a:srgbClr val="BAE97B"/>
      </a:accent4>
      <a:accent5>
        <a:srgbClr val="005EB8"/>
      </a:accent5>
      <a:accent6>
        <a:srgbClr val="401285"/>
      </a:accent6>
      <a:hlink>
        <a:srgbClr val="005EB8"/>
      </a:hlink>
      <a:folHlink>
        <a:srgbClr val="401285"/>
      </a:folHlink>
    </a:clrScheme>
    <a:fontScheme name="Tes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IN" id="{FA329256-665B-6F4E-89A9-B7052BC38DD7}" vid="{AD5B74A5-0351-BF47-B903-4D4C4B8355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F1DF5-D112-2C42-91AF-9009EC7C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hin-report-template-2020.dotx</Template>
  <TotalTime>10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Gerezgiher, Rahel</dc:creator>
  <cp:lastModifiedBy>KWAN, Jessica (HEALTH INNOVATION NETWORK SOUTH LONDON)</cp:lastModifiedBy>
  <cp:revision>3</cp:revision>
  <dcterms:created xsi:type="dcterms:W3CDTF">2023-04-18T09:30:00Z</dcterms:created>
  <dcterms:modified xsi:type="dcterms:W3CDTF">2023-04-18T15:28:00Z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2018-10-09T00:00:00Z</vt:filetime>
  </property>
</Properties>
</file>